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3410" w14:textId="77777777" w:rsidR="003309B7" w:rsidRPr="004A5A85" w:rsidRDefault="003309B7" w:rsidP="00216F59">
      <w:pPr>
        <w:pStyle w:val="Rejstk1"/>
      </w:pPr>
    </w:p>
    <w:p w14:paraId="778A3375" w14:textId="77777777" w:rsidR="003309B7" w:rsidRPr="004A5A85" w:rsidRDefault="003309B7" w:rsidP="00216F59">
      <w:pPr>
        <w:rPr>
          <w:b/>
        </w:rPr>
      </w:pPr>
      <w:r w:rsidRPr="004A5A85">
        <w:rPr>
          <w:b/>
        </w:rPr>
        <w:t>D.1</w:t>
      </w:r>
      <w:r w:rsidR="004A5A85" w:rsidRPr="004A5A85">
        <w:rPr>
          <w:b/>
        </w:rPr>
        <w:t>.</w:t>
      </w:r>
      <w:r w:rsidR="005F5215">
        <w:rPr>
          <w:b/>
        </w:rPr>
        <w:t xml:space="preserve">4.2 PLYNOVÁ ODBĚRNÁ ZAŘÍZENÍ </w:t>
      </w:r>
    </w:p>
    <w:p w14:paraId="0BE51435" w14:textId="77777777" w:rsidR="003309B7" w:rsidRPr="004A5A85" w:rsidRDefault="003309B7" w:rsidP="00216F59"/>
    <w:p w14:paraId="62D5344C" w14:textId="77777777" w:rsidR="004A5A85" w:rsidRDefault="004A5A85" w:rsidP="00216F59">
      <w:pPr>
        <w:tabs>
          <w:tab w:val="left" w:pos="567"/>
        </w:tabs>
        <w:spacing w:line="360" w:lineRule="auto"/>
        <w:rPr>
          <w:b/>
        </w:rPr>
      </w:pPr>
      <w:r>
        <w:rPr>
          <w:b/>
        </w:rPr>
        <w:t>O b s a h:</w:t>
      </w:r>
    </w:p>
    <w:p w14:paraId="28442858" w14:textId="77777777" w:rsidR="004A5A85" w:rsidRDefault="004A5A85" w:rsidP="00216F59">
      <w:pPr>
        <w:autoSpaceDE w:val="0"/>
        <w:autoSpaceDN w:val="0"/>
        <w:adjustRightInd w:val="0"/>
        <w:rPr>
          <w:szCs w:val="24"/>
        </w:rPr>
      </w:pPr>
    </w:p>
    <w:p w14:paraId="59CC7E8D" w14:textId="77777777" w:rsidR="004A5A85" w:rsidRDefault="004A5A85" w:rsidP="00216F59">
      <w:pPr>
        <w:numPr>
          <w:ilvl w:val="0"/>
          <w:numId w:val="5"/>
        </w:numPr>
        <w:spacing w:line="360" w:lineRule="auto"/>
      </w:pPr>
      <w:r>
        <w:t>Úvod</w:t>
      </w:r>
      <w:r w:rsidR="009817FA">
        <w:t>, podklady</w:t>
      </w:r>
    </w:p>
    <w:p w14:paraId="151FC51C" w14:textId="77777777" w:rsidR="009817FA" w:rsidRDefault="009817FA" w:rsidP="00216F59">
      <w:pPr>
        <w:numPr>
          <w:ilvl w:val="0"/>
          <w:numId w:val="5"/>
        </w:numPr>
        <w:spacing w:line="360" w:lineRule="auto"/>
      </w:pPr>
      <w:r>
        <w:t>Bilance potřeby plynu</w:t>
      </w:r>
    </w:p>
    <w:p w14:paraId="7ED98D7F" w14:textId="77777777" w:rsidR="009817FA" w:rsidRDefault="009817FA" w:rsidP="00216F59">
      <w:pPr>
        <w:numPr>
          <w:ilvl w:val="0"/>
          <w:numId w:val="5"/>
        </w:numPr>
        <w:spacing w:line="360" w:lineRule="auto"/>
      </w:pPr>
      <w:r>
        <w:t>Technické řešení</w:t>
      </w:r>
    </w:p>
    <w:p w14:paraId="7B164887" w14:textId="77777777" w:rsidR="009817FA" w:rsidRDefault="009817FA" w:rsidP="00216F59">
      <w:pPr>
        <w:numPr>
          <w:ilvl w:val="0"/>
          <w:numId w:val="5"/>
        </w:numPr>
        <w:spacing w:line="360" w:lineRule="auto"/>
      </w:pPr>
      <w:r>
        <w:t>Větrání kotelny</w:t>
      </w:r>
    </w:p>
    <w:p w14:paraId="20E96BF0" w14:textId="77777777" w:rsidR="009817FA" w:rsidRDefault="009817FA" w:rsidP="00216F59">
      <w:pPr>
        <w:numPr>
          <w:ilvl w:val="0"/>
          <w:numId w:val="5"/>
        </w:numPr>
        <w:spacing w:line="360" w:lineRule="auto"/>
      </w:pPr>
      <w:r>
        <w:t>Zkoušení potrubí</w:t>
      </w:r>
    </w:p>
    <w:p w14:paraId="35DEAAA2" w14:textId="77777777" w:rsidR="009817FA" w:rsidRDefault="009817FA" w:rsidP="00216F59">
      <w:pPr>
        <w:numPr>
          <w:ilvl w:val="0"/>
          <w:numId w:val="5"/>
        </w:numPr>
        <w:spacing w:line="360" w:lineRule="auto"/>
      </w:pPr>
      <w:r>
        <w:t>Závěr, upozornění</w:t>
      </w:r>
    </w:p>
    <w:p w14:paraId="0587A5E8" w14:textId="77777777" w:rsidR="008C594A" w:rsidRDefault="008C594A" w:rsidP="00216F59">
      <w:pPr>
        <w:spacing w:line="360" w:lineRule="auto"/>
        <w:ind w:left="1068"/>
      </w:pPr>
    </w:p>
    <w:p w14:paraId="5CD5352A" w14:textId="77777777" w:rsidR="00B102E9" w:rsidRDefault="00B102E9" w:rsidP="00216F59">
      <w:pPr>
        <w:spacing w:line="360" w:lineRule="auto"/>
        <w:ind w:left="1068"/>
      </w:pPr>
    </w:p>
    <w:p w14:paraId="42E5376D" w14:textId="77777777" w:rsidR="00B102E9" w:rsidRDefault="00B102E9" w:rsidP="00216F59">
      <w:pPr>
        <w:spacing w:line="360" w:lineRule="auto"/>
        <w:ind w:left="1068"/>
      </w:pPr>
    </w:p>
    <w:p w14:paraId="0A64283E" w14:textId="77777777" w:rsidR="00B102E9" w:rsidRDefault="00B102E9" w:rsidP="00216F59">
      <w:pPr>
        <w:spacing w:line="360" w:lineRule="auto"/>
        <w:ind w:left="1068"/>
      </w:pPr>
    </w:p>
    <w:p w14:paraId="6939A83C" w14:textId="77777777" w:rsidR="00B102E9" w:rsidRDefault="00B102E9" w:rsidP="00216F59">
      <w:pPr>
        <w:spacing w:line="360" w:lineRule="auto"/>
        <w:ind w:left="1068"/>
      </w:pPr>
    </w:p>
    <w:p w14:paraId="4B79A5DF" w14:textId="77777777" w:rsidR="00B102E9" w:rsidRDefault="00B102E9" w:rsidP="00216F59">
      <w:pPr>
        <w:spacing w:line="360" w:lineRule="auto"/>
        <w:ind w:left="1068"/>
      </w:pPr>
    </w:p>
    <w:p w14:paraId="71904189" w14:textId="77777777" w:rsidR="00B102E9" w:rsidRDefault="00B102E9" w:rsidP="00216F59">
      <w:pPr>
        <w:spacing w:line="360" w:lineRule="auto"/>
        <w:ind w:left="1068"/>
      </w:pPr>
    </w:p>
    <w:p w14:paraId="10030C03" w14:textId="77777777" w:rsidR="00B102E9" w:rsidRDefault="00B102E9" w:rsidP="00216F59">
      <w:pPr>
        <w:spacing w:line="360" w:lineRule="auto"/>
        <w:ind w:left="1068"/>
      </w:pPr>
    </w:p>
    <w:p w14:paraId="09EB6EF0" w14:textId="77777777" w:rsidR="00B102E9" w:rsidRDefault="00B102E9" w:rsidP="00216F59">
      <w:pPr>
        <w:spacing w:line="360" w:lineRule="auto"/>
        <w:ind w:left="1068"/>
      </w:pPr>
    </w:p>
    <w:p w14:paraId="02AA58F7" w14:textId="77777777" w:rsidR="00B102E9" w:rsidRDefault="00B102E9" w:rsidP="00216F59">
      <w:pPr>
        <w:spacing w:line="360" w:lineRule="auto"/>
        <w:ind w:left="1068"/>
      </w:pPr>
    </w:p>
    <w:p w14:paraId="5FB4C510" w14:textId="77777777" w:rsidR="00B102E9" w:rsidRDefault="00B102E9" w:rsidP="00216F59">
      <w:pPr>
        <w:spacing w:line="360" w:lineRule="auto"/>
        <w:ind w:left="1068"/>
      </w:pPr>
    </w:p>
    <w:p w14:paraId="737A7391" w14:textId="77777777" w:rsidR="00B102E9" w:rsidRDefault="00B102E9" w:rsidP="00216F59">
      <w:pPr>
        <w:spacing w:line="360" w:lineRule="auto"/>
        <w:ind w:left="1068"/>
      </w:pPr>
    </w:p>
    <w:p w14:paraId="7A808DED" w14:textId="77777777" w:rsidR="00B102E9" w:rsidRDefault="00B102E9" w:rsidP="00216F59">
      <w:pPr>
        <w:spacing w:line="360" w:lineRule="auto"/>
        <w:ind w:left="1068"/>
      </w:pPr>
    </w:p>
    <w:p w14:paraId="02758A3C" w14:textId="77777777" w:rsidR="00B102E9" w:rsidRDefault="00B102E9" w:rsidP="00216F59">
      <w:pPr>
        <w:spacing w:line="360" w:lineRule="auto"/>
        <w:ind w:left="1068"/>
      </w:pPr>
    </w:p>
    <w:p w14:paraId="0382576F" w14:textId="77777777" w:rsidR="00B102E9" w:rsidRDefault="00B102E9" w:rsidP="00216F59">
      <w:pPr>
        <w:spacing w:line="360" w:lineRule="auto"/>
        <w:ind w:left="1068"/>
      </w:pPr>
    </w:p>
    <w:p w14:paraId="40F0993B" w14:textId="77777777" w:rsidR="00B102E9" w:rsidRDefault="00B102E9" w:rsidP="00216F59">
      <w:pPr>
        <w:spacing w:line="360" w:lineRule="auto"/>
        <w:ind w:left="1068"/>
      </w:pPr>
    </w:p>
    <w:p w14:paraId="2F1D7EEA" w14:textId="77777777" w:rsidR="00B102E9" w:rsidRDefault="00B102E9" w:rsidP="00216F59">
      <w:pPr>
        <w:spacing w:line="360" w:lineRule="auto"/>
        <w:ind w:left="1068"/>
      </w:pPr>
    </w:p>
    <w:p w14:paraId="4227CD82" w14:textId="77777777" w:rsidR="00B102E9" w:rsidRDefault="00B102E9" w:rsidP="00216F59">
      <w:pPr>
        <w:spacing w:line="360" w:lineRule="auto"/>
        <w:ind w:left="1068"/>
      </w:pPr>
    </w:p>
    <w:p w14:paraId="11F0B753" w14:textId="77777777" w:rsidR="00B102E9" w:rsidRDefault="00B102E9" w:rsidP="00216F59">
      <w:pPr>
        <w:spacing w:line="360" w:lineRule="auto"/>
        <w:ind w:left="1068"/>
      </w:pPr>
    </w:p>
    <w:p w14:paraId="52AE3AC8" w14:textId="77777777" w:rsidR="00DB66F3" w:rsidRDefault="00DB66F3" w:rsidP="00216F59">
      <w:pPr>
        <w:spacing w:line="360" w:lineRule="auto"/>
        <w:ind w:left="1068"/>
      </w:pPr>
    </w:p>
    <w:p w14:paraId="33F5E8E5" w14:textId="77777777" w:rsidR="00B102E9" w:rsidRDefault="00B102E9" w:rsidP="00216F59">
      <w:pPr>
        <w:spacing w:line="360" w:lineRule="auto"/>
        <w:ind w:left="1068"/>
      </w:pPr>
    </w:p>
    <w:p w14:paraId="3E67B600" w14:textId="77777777" w:rsidR="00B102E9" w:rsidRDefault="00B102E9" w:rsidP="00216F59">
      <w:pPr>
        <w:spacing w:line="360" w:lineRule="auto"/>
        <w:ind w:left="1068"/>
      </w:pPr>
    </w:p>
    <w:p w14:paraId="4793D9B1" w14:textId="77777777" w:rsidR="00B102E9" w:rsidRDefault="00B102E9" w:rsidP="00216F59">
      <w:pPr>
        <w:spacing w:line="360" w:lineRule="auto"/>
        <w:ind w:left="1068"/>
      </w:pPr>
    </w:p>
    <w:p w14:paraId="3A44D787" w14:textId="77777777" w:rsidR="008002B4" w:rsidRDefault="004176A7" w:rsidP="00216F59">
      <w:pPr>
        <w:pStyle w:val="Nadpis1"/>
        <w:numPr>
          <w:ilvl w:val="0"/>
          <w:numId w:val="2"/>
        </w:numPr>
        <w:rPr>
          <w:rFonts w:ascii="Times New Roman" w:hAnsi="Times New Roman"/>
          <w:szCs w:val="22"/>
        </w:rPr>
      </w:pPr>
      <w:bookmarkStart w:id="0" w:name="_Toc366858881"/>
      <w:bookmarkStart w:id="1" w:name="_Hlk485309001"/>
      <w:r w:rsidRPr="004A5A85">
        <w:rPr>
          <w:rFonts w:ascii="Times New Roman" w:hAnsi="Times New Roman"/>
          <w:szCs w:val="22"/>
        </w:rPr>
        <w:lastRenderedPageBreak/>
        <w:t>Ú</w:t>
      </w:r>
      <w:bookmarkEnd w:id="0"/>
      <w:r w:rsidR="008002B4">
        <w:rPr>
          <w:rFonts w:ascii="Times New Roman" w:hAnsi="Times New Roman"/>
          <w:szCs w:val="22"/>
        </w:rPr>
        <w:t>vod, podklady</w:t>
      </w:r>
    </w:p>
    <w:p w14:paraId="7E0D253D" w14:textId="77777777" w:rsidR="008002B4" w:rsidRDefault="008002B4" w:rsidP="00216F59"/>
    <w:p w14:paraId="086FB34E" w14:textId="403E7048" w:rsidR="00184414" w:rsidRDefault="002F41BC" w:rsidP="00216F59">
      <w:pPr>
        <w:autoSpaceDE w:val="0"/>
        <w:autoSpaceDN w:val="0"/>
        <w:adjustRightInd w:val="0"/>
        <w:ind w:firstLine="708"/>
        <w:rPr>
          <w:szCs w:val="24"/>
        </w:rPr>
      </w:pPr>
      <w:bookmarkStart w:id="2" w:name="_Hlk94262388"/>
      <w:r w:rsidRPr="00864950">
        <w:rPr>
          <w:szCs w:val="24"/>
        </w:rPr>
        <w:t xml:space="preserve">Předmětem projektu pro </w:t>
      </w:r>
      <w:r>
        <w:rPr>
          <w:szCs w:val="24"/>
        </w:rPr>
        <w:t xml:space="preserve">provedení stavby je rekonstrukce plynové </w:t>
      </w:r>
      <w:r w:rsidR="005B1B03">
        <w:rPr>
          <w:szCs w:val="24"/>
        </w:rPr>
        <w:t xml:space="preserve">kotelny </w:t>
      </w:r>
      <w:r w:rsidR="00104238">
        <w:rPr>
          <w:szCs w:val="24"/>
        </w:rPr>
        <w:t xml:space="preserve">pro bytový dům </w:t>
      </w:r>
      <w:r w:rsidR="004621B5">
        <w:rPr>
          <w:szCs w:val="24"/>
        </w:rPr>
        <w:t xml:space="preserve">ul. </w:t>
      </w:r>
      <w:r w:rsidR="00073A65">
        <w:rPr>
          <w:szCs w:val="24"/>
        </w:rPr>
        <w:t>Přemyslova č.p. 1701/7 v Chomutově</w:t>
      </w:r>
      <w:r w:rsidRPr="006C5EB4">
        <w:rPr>
          <w:szCs w:val="24"/>
        </w:rPr>
        <w:t>.</w:t>
      </w:r>
      <w:r w:rsidR="004B6FCB">
        <w:rPr>
          <w:szCs w:val="24"/>
        </w:rPr>
        <w:t xml:space="preserve"> </w:t>
      </w:r>
      <w:r w:rsidR="00184414">
        <w:rPr>
          <w:szCs w:val="24"/>
        </w:rPr>
        <w:t>Kotelna</w:t>
      </w:r>
      <w:r w:rsidR="004B6FCB">
        <w:rPr>
          <w:szCs w:val="24"/>
        </w:rPr>
        <w:t xml:space="preserve"> </w:t>
      </w:r>
      <w:r w:rsidR="00D44F79">
        <w:rPr>
          <w:szCs w:val="24"/>
        </w:rPr>
        <w:t>je v samostatné budově sousedícího s bytovým domem.</w:t>
      </w:r>
      <w:r w:rsidR="00D6550F">
        <w:rPr>
          <w:szCs w:val="24"/>
        </w:rPr>
        <w:t xml:space="preserve"> </w:t>
      </w:r>
      <w:r w:rsidR="00184414" w:rsidRPr="00184414">
        <w:rPr>
          <w:szCs w:val="24"/>
        </w:rPr>
        <w:t>V objektu kotelny se dále nachází plynová kotelna pro hotel, který byl vedle objektu kotelny. Tato kotelna již je odpojena a nefunkční. Objekt hotelu již je zbourán, proto tato plynová kotelna, tj. celá její technologie bude demontována.</w:t>
      </w:r>
    </w:p>
    <w:p w14:paraId="54C93E38" w14:textId="1873E131" w:rsidR="008002B4" w:rsidRPr="00FB753C" w:rsidRDefault="002F41BC" w:rsidP="00216F59">
      <w:pPr>
        <w:autoSpaceDE w:val="0"/>
        <w:autoSpaceDN w:val="0"/>
        <w:adjustRightInd w:val="0"/>
        <w:ind w:firstLine="708"/>
        <w:rPr>
          <w:szCs w:val="24"/>
        </w:rPr>
      </w:pPr>
      <w:r w:rsidRPr="00864950">
        <w:rPr>
          <w:szCs w:val="24"/>
        </w:rPr>
        <w:t xml:space="preserve"> </w:t>
      </w:r>
      <w:bookmarkStart w:id="3" w:name="_Hlk94125890"/>
      <w:r w:rsidRPr="00864950">
        <w:rPr>
          <w:szCs w:val="24"/>
        </w:rPr>
        <w:t xml:space="preserve">Současné době je objekt vytápěn </w:t>
      </w:r>
      <w:r w:rsidR="00073A65">
        <w:rPr>
          <w:szCs w:val="24"/>
        </w:rPr>
        <w:t xml:space="preserve">jedním </w:t>
      </w:r>
      <w:r>
        <w:rPr>
          <w:szCs w:val="24"/>
        </w:rPr>
        <w:t>teplovodním plynovým kot</w:t>
      </w:r>
      <w:r w:rsidR="00073A65">
        <w:rPr>
          <w:szCs w:val="24"/>
        </w:rPr>
        <w:t xml:space="preserve">lem </w:t>
      </w:r>
      <w:r>
        <w:rPr>
          <w:szCs w:val="24"/>
        </w:rPr>
        <w:t xml:space="preserve">o topném výkonu </w:t>
      </w:r>
      <w:r w:rsidR="00073A65">
        <w:rPr>
          <w:szCs w:val="24"/>
        </w:rPr>
        <w:t>170</w:t>
      </w:r>
      <w:r>
        <w:rPr>
          <w:szCs w:val="24"/>
        </w:rPr>
        <w:t xml:space="preserve"> kW. Příprava TV </w:t>
      </w:r>
      <w:r w:rsidR="00073A65">
        <w:rPr>
          <w:szCs w:val="24"/>
        </w:rPr>
        <w:t xml:space="preserve">je </w:t>
      </w:r>
      <w:r>
        <w:rPr>
          <w:szCs w:val="24"/>
        </w:rPr>
        <w:t>řešena plynovými kotli</w:t>
      </w:r>
      <w:r w:rsidR="00073A65">
        <w:rPr>
          <w:szCs w:val="24"/>
        </w:rPr>
        <w:t>.</w:t>
      </w:r>
      <w:r w:rsidR="007411C0">
        <w:rPr>
          <w:szCs w:val="24"/>
        </w:rPr>
        <w:t xml:space="preserve"> </w:t>
      </w:r>
      <w:bookmarkStart w:id="4" w:name="_Hlk512453180"/>
      <w:bookmarkEnd w:id="3"/>
      <w:bookmarkEnd w:id="2"/>
      <w:r w:rsidR="006303E6">
        <w:rPr>
          <w:szCs w:val="24"/>
        </w:rPr>
        <w:t>Novým zd</w:t>
      </w:r>
      <w:r w:rsidR="00133079" w:rsidRPr="00FB753C">
        <w:rPr>
          <w:szCs w:val="24"/>
        </w:rPr>
        <w:t xml:space="preserve">rojem topné vody pro vytápění budou dva nové </w:t>
      </w:r>
      <w:r w:rsidR="00133079">
        <w:rPr>
          <w:szCs w:val="24"/>
        </w:rPr>
        <w:t xml:space="preserve">závěsné plynové </w:t>
      </w:r>
      <w:r w:rsidR="00133079" w:rsidRPr="00FB753C">
        <w:rPr>
          <w:szCs w:val="24"/>
        </w:rPr>
        <w:t>kondenzační kotle</w:t>
      </w:r>
      <w:r w:rsidR="00133079">
        <w:rPr>
          <w:szCs w:val="24"/>
        </w:rPr>
        <w:t xml:space="preserve"> Luna Dua-TEC MP 1.110 </w:t>
      </w:r>
      <w:r w:rsidR="00133079" w:rsidRPr="00864950">
        <w:rPr>
          <w:szCs w:val="24"/>
        </w:rPr>
        <w:t>o jmenovitém výkonu</w:t>
      </w:r>
      <w:r w:rsidR="00133079">
        <w:rPr>
          <w:szCs w:val="24"/>
        </w:rPr>
        <w:t xml:space="preserve"> 102 </w:t>
      </w:r>
      <w:r w:rsidR="00133079" w:rsidRPr="00864950">
        <w:rPr>
          <w:szCs w:val="24"/>
        </w:rPr>
        <w:t>kW</w:t>
      </w:r>
      <w:r w:rsidR="00133079">
        <w:rPr>
          <w:szCs w:val="24"/>
        </w:rPr>
        <w:t xml:space="preserve"> </w:t>
      </w:r>
      <w:r w:rsidR="00133079" w:rsidRPr="00864950">
        <w:rPr>
          <w:szCs w:val="24"/>
        </w:rPr>
        <w:t>při 80/60</w:t>
      </w:r>
      <w:r w:rsidR="00133079">
        <w:rPr>
          <w:szCs w:val="24"/>
        </w:rPr>
        <w:t xml:space="preserve"> </w:t>
      </w:r>
      <w:r w:rsidR="00133079" w:rsidRPr="00864950">
        <w:rPr>
          <w:szCs w:val="24"/>
        </w:rPr>
        <w:t>°C</w:t>
      </w:r>
      <w:r w:rsidR="00133079" w:rsidRPr="00FB753C">
        <w:rPr>
          <w:szCs w:val="24"/>
        </w:rPr>
        <w:t xml:space="preserve">, které budou vybaveny modulačními hořáky s nízkými emisemi </w:t>
      </w:r>
      <w:proofErr w:type="spellStart"/>
      <w:r w:rsidR="00133079" w:rsidRPr="00FB753C">
        <w:rPr>
          <w:szCs w:val="24"/>
        </w:rPr>
        <w:t>NOx</w:t>
      </w:r>
      <w:proofErr w:type="spellEnd"/>
      <w:r w:rsidR="00133079" w:rsidRPr="00FB753C">
        <w:rPr>
          <w:szCs w:val="24"/>
        </w:rPr>
        <w:t>.</w:t>
      </w:r>
      <w:bookmarkEnd w:id="4"/>
      <w:r w:rsidR="00133079">
        <w:rPr>
          <w:szCs w:val="24"/>
        </w:rPr>
        <w:t xml:space="preserve"> </w:t>
      </w:r>
      <w:r w:rsidR="00161393" w:rsidRPr="00864950">
        <w:rPr>
          <w:szCs w:val="24"/>
        </w:rPr>
        <w:t>Dle ČSN 07 0703 se jedná o kotelnu III. Kategorie.</w:t>
      </w:r>
    </w:p>
    <w:p w14:paraId="4764DDCF" w14:textId="77777777" w:rsidR="008002B4" w:rsidRPr="00FB753C" w:rsidRDefault="008002B4" w:rsidP="00216F59">
      <w:pPr>
        <w:autoSpaceDE w:val="0"/>
        <w:autoSpaceDN w:val="0"/>
        <w:adjustRightInd w:val="0"/>
        <w:ind w:left="720"/>
        <w:rPr>
          <w:szCs w:val="24"/>
        </w:rPr>
      </w:pPr>
    </w:p>
    <w:p w14:paraId="039E3B86" w14:textId="77777777" w:rsidR="008002B4" w:rsidRPr="00FB753C" w:rsidRDefault="008002B4" w:rsidP="00216F59">
      <w:pPr>
        <w:autoSpaceDE w:val="0"/>
        <w:autoSpaceDN w:val="0"/>
        <w:adjustRightInd w:val="0"/>
        <w:ind w:left="720"/>
        <w:rPr>
          <w:szCs w:val="24"/>
        </w:rPr>
      </w:pPr>
      <w:r w:rsidRPr="00FB753C">
        <w:rPr>
          <w:szCs w:val="24"/>
        </w:rPr>
        <w:t>Podklady pro zpracování projektové dokumentace</w:t>
      </w:r>
    </w:p>
    <w:p w14:paraId="685E37AE" w14:textId="77777777" w:rsidR="008002B4" w:rsidRPr="00FB753C" w:rsidRDefault="008002B4" w:rsidP="00216F59">
      <w:pPr>
        <w:autoSpaceDE w:val="0"/>
        <w:autoSpaceDN w:val="0"/>
        <w:adjustRightInd w:val="0"/>
        <w:ind w:left="720"/>
        <w:rPr>
          <w:szCs w:val="24"/>
        </w:rPr>
      </w:pPr>
      <w:r w:rsidRPr="00FB753C">
        <w:rPr>
          <w:szCs w:val="24"/>
        </w:rPr>
        <w:t>- vlastní zaměření stávajícího stavu</w:t>
      </w:r>
    </w:p>
    <w:p w14:paraId="018AEA4D" w14:textId="77777777" w:rsidR="008002B4" w:rsidRPr="00FB753C" w:rsidRDefault="008002B4" w:rsidP="00216F59">
      <w:pPr>
        <w:autoSpaceDE w:val="0"/>
        <w:autoSpaceDN w:val="0"/>
        <w:adjustRightInd w:val="0"/>
        <w:ind w:left="720"/>
        <w:rPr>
          <w:szCs w:val="24"/>
        </w:rPr>
      </w:pPr>
      <w:r w:rsidRPr="00FB753C">
        <w:rPr>
          <w:szCs w:val="24"/>
        </w:rPr>
        <w:t>- prohlídka na místě, konzultace s investorem</w:t>
      </w:r>
    </w:p>
    <w:p w14:paraId="494B4884" w14:textId="77777777" w:rsidR="008002B4" w:rsidRPr="00FB753C" w:rsidRDefault="008002B4" w:rsidP="00216F59">
      <w:pPr>
        <w:autoSpaceDE w:val="0"/>
        <w:autoSpaceDN w:val="0"/>
        <w:adjustRightInd w:val="0"/>
        <w:ind w:left="720"/>
        <w:rPr>
          <w:szCs w:val="24"/>
        </w:rPr>
      </w:pPr>
      <w:r w:rsidRPr="00FB753C">
        <w:rPr>
          <w:szCs w:val="24"/>
        </w:rPr>
        <w:t>- příslušné ČSN, vyhlášky</w:t>
      </w:r>
    </w:p>
    <w:p w14:paraId="6829C0CD" w14:textId="77777777" w:rsidR="008002B4" w:rsidRPr="00FB753C" w:rsidRDefault="008002B4" w:rsidP="00216F59">
      <w:pPr>
        <w:tabs>
          <w:tab w:val="left" w:pos="2520"/>
        </w:tabs>
        <w:spacing w:line="360" w:lineRule="auto"/>
        <w:ind w:left="720"/>
        <w:rPr>
          <w:szCs w:val="24"/>
        </w:rPr>
      </w:pPr>
      <w:r w:rsidRPr="00FB753C">
        <w:rPr>
          <w:szCs w:val="24"/>
        </w:rPr>
        <w:t>- projektová dokumentace kotle</w:t>
      </w:r>
    </w:p>
    <w:p w14:paraId="4ECA0598" w14:textId="77777777" w:rsidR="00FB753C" w:rsidRDefault="004176A7" w:rsidP="00216F59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bookmarkStart w:id="5" w:name="_Hlk485309818"/>
      <w:bookmarkEnd w:id="1"/>
      <w:r w:rsidRPr="008002B4">
        <w:rPr>
          <w:rFonts w:ascii="Times New Roman" w:hAnsi="Times New Roman"/>
        </w:rPr>
        <w:t xml:space="preserve"> </w:t>
      </w:r>
      <w:r w:rsidR="008002B4" w:rsidRPr="008002B4">
        <w:rPr>
          <w:rFonts w:ascii="Times New Roman" w:hAnsi="Times New Roman"/>
        </w:rPr>
        <w:t>Bilance spotřeby plynu</w:t>
      </w:r>
    </w:p>
    <w:bookmarkEnd w:id="5"/>
    <w:p w14:paraId="37457581" w14:textId="77777777" w:rsidR="00FB753C" w:rsidRDefault="00FB753C" w:rsidP="00216F59"/>
    <w:p w14:paraId="14EBA8CB" w14:textId="77777777" w:rsidR="00133079" w:rsidRPr="00D4582D" w:rsidRDefault="00133079" w:rsidP="00216F59">
      <w:pPr>
        <w:autoSpaceDE w:val="0"/>
        <w:autoSpaceDN w:val="0"/>
        <w:adjustRightInd w:val="0"/>
        <w:rPr>
          <w:szCs w:val="24"/>
        </w:rPr>
      </w:pPr>
      <w:r w:rsidRPr="00D4582D">
        <w:rPr>
          <w:szCs w:val="24"/>
        </w:rPr>
        <w:t xml:space="preserve">Maximální hodinová spotřeba plynu činí: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 w:rsidRPr="00D4582D">
        <w:rPr>
          <w:szCs w:val="24"/>
        </w:rPr>
        <w:t>Q</w:t>
      </w:r>
      <w:r w:rsidRPr="00793D9A">
        <w:rPr>
          <w:szCs w:val="24"/>
          <w:vertAlign w:val="subscript"/>
        </w:rPr>
        <w:t>hod</w:t>
      </w:r>
      <w:proofErr w:type="spellEnd"/>
      <w:r w:rsidRPr="00D4582D">
        <w:rPr>
          <w:szCs w:val="24"/>
        </w:rPr>
        <w:t xml:space="preserve"> = </w:t>
      </w:r>
      <w:r>
        <w:rPr>
          <w:szCs w:val="24"/>
        </w:rPr>
        <w:t>22,2</w:t>
      </w:r>
      <w:r w:rsidRPr="00D4582D">
        <w:rPr>
          <w:szCs w:val="24"/>
        </w:rPr>
        <w:t xml:space="preserve"> m3/hod</w:t>
      </w:r>
    </w:p>
    <w:p w14:paraId="2FB74292" w14:textId="77777777" w:rsidR="00133079" w:rsidRPr="00D4582D" w:rsidRDefault="00133079" w:rsidP="00216F59">
      <w:pPr>
        <w:autoSpaceDE w:val="0"/>
        <w:autoSpaceDN w:val="0"/>
        <w:adjustRightInd w:val="0"/>
        <w:rPr>
          <w:szCs w:val="24"/>
        </w:rPr>
      </w:pPr>
      <w:r w:rsidRPr="00D4582D">
        <w:rPr>
          <w:szCs w:val="24"/>
        </w:rPr>
        <w:t xml:space="preserve">Minimální hodinová spotřeba plynu činí: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 w:rsidRPr="00D4582D">
        <w:rPr>
          <w:szCs w:val="24"/>
        </w:rPr>
        <w:t>Q</w:t>
      </w:r>
      <w:r w:rsidRPr="00793D9A">
        <w:rPr>
          <w:szCs w:val="24"/>
          <w:vertAlign w:val="subscript"/>
        </w:rPr>
        <w:t>hod</w:t>
      </w:r>
      <w:proofErr w:type="spellEnd"/>
      <w:r w:rsidRPr="00D4582D">
        <w:rPr>
          <w:szCs w:val="24"/>
        </w:rPr>
        <w:t xml:space="preserve"> = </w:t>
      </w:r>
      <w:r>
        <w:rPr>
          <w:szCs w:val="24"/>
        </w:rPr>
        <w:t>1,24</w:t>
      </w:r>
      <w:r w:rsidRPr="00D4582D">
        <w:rPr>
          <w:szCs w:val="24"/>
        </w:rPr>
        <w:t xml:space="preserve"> m3/hod</w:t>
      </w:r>
    </w:p>
    <w:p w14:paraId="2481B82D" w14:textId="485366CB" w:rsidR="00133079" w:rsidRPr="00D4582D" w:rsidRDefault="00133079" w:rsidP="00216F59">
      <w:pPr>
        <w:autoSpaceDE w:val="0"/>
        <w:autoSpaceDN w:val="0"/>
        <w:adjustRightInd w:val="0"/>
        <w:rPr>
          <w:szCs w:val="24"/>
        </w:rPr>
      </w:pPr>
      <w:r w:rsidRPr="00D4582D">
        <w:rPr>
          <w:szCs w:val="24"/>
        </w:rPr>
        <w:t xml:space="preserve">Roční teoretická spotřeba plynu pro vytápění: </w:t>
      </w:r>
      <w:r>
        <w:rPr>
          <w:szCs w:val="24"/>
        </w:rPr>
        <w:tab/>
      </w:r>
      <w:r>
        <w:rPr>
          <w:szCs w:val="24"/>
        </w:rPr>
        <w:tab/>
      </w:r>
      <w:proofErr w:type="spellStart"/>
      <w:r w:rsidRPr="00D4582D">
        <w:rPr>
          <w:szCs w:val="24"/>
        </w:rPr>
        <w:t>Q</w:t>
      </w:r>
      <w:r w:rsidRPr="00793D9A">
        <w:rPr>
          <w:szCs w:val="24"/>
          <w:vertAlign w:val="subscript"/>
        </w:rPr>
        <w:t>rok</w:t>
      </w:r>
      <w:proofErr w:type="spellEnd"/>
      <w:r w:rsidRPr="00793D9A">
        <w:rPr>
          <w:szCs w:val="24"/>
          <w:vertAlign w:val="subscript"/>
        </w:rPr>
        <w:t xml:space="preserve"> </w:t>
      </w:r>
      <w:r w:rsidRPr="00D4582D">
        <w:rPr>
          <w:szCs w:val="24"/>
        </w:rPr>
        <w:t xml:space="preserve">= </w:t>
      </w:r>
      <w:r w:rsidR="00CF6516">
        <w:rPr>
          <w:szCs w:val="24"/>
        </w:rPr>
        <w:t>25 000</w:t>
      </w:r>
      <w:r w:rsidRPr="00D4582D">
        <w:rPr>
          <w:szCs w:val="24"/>
        </w:rPr>
        <w:t xml:space="preserve"> Nm3/rok</w:t>
      </w:r>
    </w:p>
    <w:p w14:paraId="133408CB" w14:textId="77777777" w:rsidR="00FB753C" w:rsidRDefault="00FB753C" w:rsidP="00216F59"/>
    <w:p w14:paraId="4E4200A1" w14:textId="77777777" w:rsidR="00FB753C" w:rsidRPr="00D4582D" w:rsidRDefault="00FB753C" w:rsidP="00216F59">
      <w:pPr>
        <w:autoSpaceDE w:val="0"/>
        <w:autoSpaceDN w:val="0"/>
        <w:adjustRightInd w:val="0"/>
        <w:rPr>
          <w:i/>
          <w:iCs/>
          <w:szCs w:val="24"/>
        </w:rPr>
      </w:pPr>
      <w:r w:rsidRPr="00D4582D">
        <w:rPr>
          <w:i/>
          <w:iCs/>
          <w:szCs w:val="24"/>
        </w:rPr>
        <w:t>(poznámka: roční spotřeba plynu je závislá na způsobu vytápění, na použití vhodné regulace</w:t>
      </w:r>
    </w:p>
    <w:p w14:paraId="1F53E740" w14:textId="3CA8D995" w:rsidR="00FB753C" w:rsidRPr="00FB753C" w:rsidRDefault="00FB753C" w:rsidP="00216F59">
      <w:pPr>
        <w:tabs>
          <w:tab w:val="left" w:pos="567"/>
        </w:tabs>
        <w:spacing w:line="360" w:lineRule="auto"/>
        <w:rPr>
          <w:szCs w:val="24"/>
        </w:rPr>
      </w:pPr>
      <w:r w:rsidRPr="00D4582D">
        <w:rPr>
          <w:i/>
          <w:iCs/>
          <w:szCs w:val="24"/>
        </w:rPr>
        <w:t>plynového kotle, spotřebě teplé vody, skutečné venkovní teplotě v zimním období)</w:t>
      </w:r>
      <w:r w:rsidRPr="008002B4">
        <w:t xml:space="preserve"> </w:t>
      </w:r>
    </w:p>
    <w:p w14:paraId="70DB55DE" w14:textId="77777777" w:rsidR="004176A7" w:rsidRDefault="004176A7" w:rsidP="00216F59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 w:rsidRPr="008002B4">
        <w:rPr>
          <w:rFonts w:ascii="Times New Roman" w:hAnsi="Times New Roman"/>
        </w:rPr>
        <w:t xml:space="preserve">  </w:t>
      </w:r>
      <w:r w:rsidR="00FB753C">
        <w:rPr>
          <w:rFonts w:ascii="Times New Roman" w:hAnsi="Times New Roman"/>
        </w:rPr>
        <w:t>Technické řešení</w:t>
      </w:r>
    </w:p>
    <w:p w14:paraId="297A1AC3" w14:textId="77777777" w:rsidR="00FB753C" w:rsidRDefault="00FB753C" w:rsidP="00216F59"/>
    <w:p w14:paraId="73823139" w14:textId="13A2ACDA" w:rsidR="00FD7FA6" w:rsidRDefault="002A4FD2" w:rsidP="00216F59">
      <w:pPr>
        <w:ind w:firstLine="708"/>
        <w:rPr>
          <w:szCs w:val="24"/>
        </w:rPr>
      </w:pPr>
      <w:r w:rsidRPr="002A4FD2">
        <w:rPr>
          <w:szCs w:val="24"/>
        </w:rPr>
        <w:t>Odběrné plynové zařízení je navrženo dle ČSN EN 1775, ČSN 07 0703 a pravidel TPG 90802.</w:t>
      </w:r>
      <w:r w:rsidR="00B33254">
        <w:rPr>
          <w:szCs w:val="24"/>
        </w:rPr>
        <w:t xml:space="preserve"> </w:t>
      </w:r>
      <w:r w:rsidR="00F119C8">
        <w:rPr>
          <w:szCs w:val="24"/>
        </w:rPr>
        <w:t xml:space="preserve">K budově </w:t>
      </w:r>
      <w:r w:rsidR="002E6CB4">
        <w:rPr>
          <w:szCs w:val="24"/>
        </w:rPr>
        <w:t xml:space="preserve">kotelny </w:t>
      </w:r>
      <w:r w:rsidR="00F119C8">
        <w:rPr>
          <w:szCs w:val="24"/>
        </w:rPr>
        <w:t xml:space="preserve">je přiveden </w:t>
      </w:r>
      <w:r w:rsidR="002E6CB4">
        <w:rPr>
          <w:szCs w:val="24"/>
        </w:rPr>
        <w:t>NTL</w:t>
      </w:r>
      <w:r w:rsidR="00F119C8">
        <w:rPr>
          <w:szCs w:val="24"/>
        </w:rPr>
        <w:t xml:space="preserve"> rozvod plynu</w:t>
      </w:r>
      <w:r w:rsidR="0032238F">
        <w:rPr>
          <w:szCs w:val="24"/>
        </w:rPr>
        <w:t xml:space="preserve"> potrubím DN 80</w:t>
      </w:r>
      <w:r w:rsidR="00F119C8">
        <w:rPr>
          <w:szCs w:val="24"/>
        </w:rPr>
        <w:t>, u stěny objektu je vyveden do HUP</w:t>
      </w:r>
      <w:r w:rsidR="00064049">
        <w:rPr>
          <w:szCs w:val="24"/>
        </w:rPr>
        <w:t xml:space="preserve">, kde je umístěn </w:t>
      </w:r>
      <w:r w:rsidR="0032238F">
        <w:rPr>
          <w:szCs w:val="24"/>
        </w:rPr>
        <w:t xml:space="preserve">hlavní uzavírací ventil (HUP) o velikosti 3“. Od HUP </w:t>
      </w:r>
      <w:r w:rsidR="00E657E3">
        <w:rPr>
          <w:szCs w:val="24"/>
        </w:rPr>
        <w:t>je vedeno potrubí</w:t>
      </w:r>
      <w:r w:rsidR="004E5052">
        <w:rPr>
          <w:szCs w:val="24"/>
        </w:rPr>
        <w:t xml:space="preserve"> DN 80 </w:t>
      </w:r>
      <w:r w:rsidR="00E657E3">
        <w:rPr>
          <w:szCs w:val="24"/>
        </w:rPr>
        <w:t>ke stávajícímu elektromagnetickému ventilu</w:t>
      </w:r>
      <w:r w:rsidR="006464A8">
        <w:rPr>
          <w:szCs w:val="24"/>
        </w:rPr>
        <w:t xml:space="preserve"> Peveko typ EVH 1065.*2/P DN 65</w:t>
      </w:r>
      <w:r w:rsidR="004E5052">
        <w:rPr>
          <w:szCs w:val="24"/>
        </w:rPr>
        <w:t xml:space="preserve"> a dále je zhotovena odbočka potrubím DN 50</w:t>
      </w:r>
      <w:r w:rsidR="006E511A">
        <w:rPr>
          <w:szCs w:val="24"/>
        </w:rPr>
        <w:t xml:space="preserve"> z hlavního potrubí DN 80</w:t>
      </w:r>
      <w:r w:rsidR="004E5052">
        <w:rPr>
          <w:szCs w:val="24"/>
        </w:rPr>
        <w:t xml:space="preserve"> </w:t>
      </w:r>
      <w:r w:rsidR="001F4E00">
        <w:rPr>
          <w:szCs w:val="24"/>
        </w:rPr>
        <w:t>pro napojení stávajícího plynoměru Actaris G25.</w:t>
      </w:r>
      <w:r w:rsidR="008D30D0">
        <w:rPr>
          <w:szCs w:val="24"/>
        </w:rPr>
        <w:t xml:space="preserve"> Před a za plynoměrem jsou instalovány</w:t>
      </w:r>
      <w:r w:rsidR="00605F39">
        <w:rPr>
          <w:szCs w:val="24"/>
        </w:rPr>
        <w:t xml:space="preserve"> kulové kohouty</w:t>
      </w:r>
      <w:r w:rsidR="00ED6A9A">
        <w:rPr>
          <w:szCs w:val="24"/>
        </w:rPr>
        <w:t xml:space="preserve"> o velikosti 2“. </w:t>
      </w:r>
      <w:r w:rsidR="001F4E00">
        <w:rPr>
          <w:szCs w:val="24"/>
        </w:rPr>
        <w:t xml:space="preserve">Od </w:t>
      </w:r>
      <w:r w:rsidR="0020159D">
        <w:rPr>
          <w:szCs w:val="24"/>
        </w:rPr>
        <w:t>plynoměru</w:t>
      </w:r>
      <w:r w:rsidR="00913EFF">
        <w:rPr>
          <w:szCs w:val="24"/>
        </w:rPr>
        <w:t xml:space="preserve"> </w:t>
      </w:r>
      <w:r w:rsidR="00DE0F84">
        <w:rPr>
          <w:szCs w:val="24"/>
        </w:rPr>
        <w:t>je dále vedeno po</w:t>
      </w:r>
      <w:r w:rsidR="008D30D0">
        <w:rPr>
          <w:szCs w:val="24"/>
        </w:rPr>
        <w:t>trubí</w:t>
      </w:r>
      <w:r w:rsidR="00ED6A9A">
        <w:rPr>
          <w:szCs w:val="24"/>
        </w:rPr>
        <w:t xml:space="preserve"> DN 80 </w:t>
      </w:r>
      <w:r w:rsidR="008D30D0">
        <w:rPr>
          <w:szCs w:val="24"/>
        </w:rPr>
        <w:t>do kotelny</w:t>
      </w:r>
      <w:r w:rsidR="00FD7FA6">
        <w:rPr>
          <w:szCs w:val="24"/>
        </w:rPr>
        <w:t xml:space="preserve"> k napojení stávajího kotle K1</w:t>
      </w:r>
      <w:r w:rsidR="006464A8">
        <w:rPr>
          <w:szCs w:val="24"/>
        </w:rPr>
        <w:t xml:space="preserve">. </w:t>
      </w:r>
      <w:r w:rsidR="00FD7FA6">
        <w:rPr>
          <w:szCs w:val="24"/>
        </w:rPr>
        <w:t xml:space="preserve">Od kotle K1 je dále vedeno odvzdušňovací potrubí DN  15, které je vedeno dále přes obvodovou zeď kotelny do venkovního prostoru. </w:t>
      </w:r>
    </w:p>
    <w:p w14:paraId="389627D0" w14:textId="77777777" w:rsidR="00FD7FA6" w:rsidRDefault="00FD7FA6" w:rsidP="00216F59">
      <w:pPr>
        <w:ind w:firstLine="708"/>
        <w:rPr>
          <w:szCs w:val="24"/>
        </w:rPr>
      </w:pPr>
    </w:p>
    <w:p w14:paraId="01A8259F" w14:textId="6A20001D" w:rsidR="00FD7FA6" w:rsidRDefault="00871E53" w:rsidP="00216F59">
      <w:pPr>
        <w:ind w:firstLine="708"/>
        <w:rPr>
          <w:szCs w:val="24"/>
        </w:rPr>
      </w:pPr>
      <w:r>
        <w:rPr>
          <w:szCs w:val="24"/>
        </w:rPr>
        <w:t>Za první</w:t>
      </w:r>
      <w:r w:rsidR="0096702E">
        <w:rPr>
          <w:szCs w:val="24"/>
        </w:rPr>
        <w:t xml:space="preserve"> odbočkou</w:t>
      </w:r>
      <w:r w:rsidR="00286665">
        <w:rPr>
          <w:szCs w:val="24"/>
        </w:rPr>
        <w:t xml:space="preserve"> DN 50 je vyvedena druha odbočka potrubím DN 50 pro napojení druhé plynoměru pro </w:t>
      </w:r>
      <w:r w:rsidR="00291B53">
        <w:rPr>
          <w:szCs w:val="24"/>
        </w:rPr>
        <w:t xml:space="preserve">hotel. Tento plynoměr je již demontován. </w:t>
      </w:r>
      <w:r w:rsidR="000F2CA7">
        <w:rPr>
          <w:szCs w:val="24"/>
        </w:rPr>
        <w:t xml:space="preserve">Na této </w:t>
      </w:r>
      <w:r w:rsidR="00291B53">
        <w:rPr>
          <w:szCs w:val="24"/>
        </w:rPr>
        <w:t>od</w:t>
      </w:r>
      <w:r w:rsidR="000F2CA7">
        <w:rPr>
          <w:szCs w:val="24"/>
        </w:rPr>
        <w:t xml:space="preserve">bočce je umístěn kulový kohout 2“. </w:t>
      </w:r>
      <w:r w:rsidR="0085288B">
        <w:rPr>
          <w:szCs w:val="24"/>
        </w:rPr>
        <w:t xml:space="preserve">Od druhého kulového kohoutu je dále vedeno potrubí </w:t>
      </w:r>
      <w:r w:rsidR="00FD7FA6">
        <w:rPr>
          <w:szCs w:val="24"/>
        </w:rPr>
        <w:t xml:space="preserve">DN 65 do kotelny na napojení stávajících kotlů K2 a K3. Od kotlů K2 až K3 je dále vedeno odvzdušňovací potrubí DN  15, které je vedeno dále přes obvodovou zeď kotelny do venkovního prostoru. </w:t>
      </w:r>
    </w:p>
    <w:p w14:paraId="16727B94" w14:textId="324F1565" w:rsidR="00ED6A9A" w:rsidRDefault="00ED6A9A" w:rsidP="00216F59">
      <w:pPr>
        <w:ind w:firstLine="708"/>
        <w:rPr>
          <w:szCs w:val="24"/>
        </w:rPr>
      </w:pPr>
    </w:p>
    <w:p w14:paraId="0F7A3972" w14:textId="77777777" w:rsidR="00ED6A9A" w:rsidRDefault="00ED6A9A" w:rsidP="00216F59">
      <w:pPr>
        <w:ind w:firstLine="708"/>
        <w:rPr>
          <w:szCs w:val="24"/>
        </w:rPr>
      </w:pPr>
    </w:p>
    <w:p w14:paraId="51A20672" w14:textId="77777777" w:rsidR="0032238F" w:rsidRDefault="0032238F" w:rsidP="00216F59">
      <w:pPr>
        <w:ind w:firstLine="708"/>
        <w:rPr>
          <w:szCs w:val="24"/>
        </w:rPr>
      </w:pPr>
    </w:p>
    <w:p w14:paraId="667CE88C" w14:textId="1CB3569E" w:rsidR="008B0E61" w:rsidRDefault="008B0E61" w:rsidP="00216F59">
      <w:r>
        <w:t>V plynové kotelně</w:t>
      </w:r>
      <w:r w:rsidR="00635F8C">
        <w:t xml:space="preserve"> </w:t>
      </w:r>
      <w:r>
        <w:t>bude provedena demontáž rozvodu plynu v rozsahu:</w:t>
      </w:r>
    </w:p>
    <w:p w14:paraId="60F22743" w14:textId="77777777" w:rsidR="008B0E61" w:rsidRDefault="008B0E61" w:rsidP="00216F59">
      <w:pPr>
        <w:ind w:firstLine="708"/>
      </w:pPr>
    </w:p>
    <w:p w14:paraId="44D91E77" w14:textId="3C49DB89" w:rsidR="008B0E61" w:rsidRDefault="002F1F69" w:rsidP="00216F59">
      <w:pPr>
        <w:numPr>
          <w:ilvl w:val="0"/>
          <w:numId w:val="7"/>
        </w:numPr>
      </w:pPr>
      <w:r>
        <w:t>Od prostupu potrubí DN 80 zd</w:t>
      </w:r>
      <w:r w:rsidR="0017589C">
        <w:t>í</w:t>
      </w:r>
      <w:r>
        <w:t xml:space="preserve"> až ke kotli K1</w:t>
      </w:r>
    </w:p>
    <w:p w14:paraId="0CF7C7AD" w14:textId="6AD9CC4B" w:rsidR="008B0E61" w:rsidRDefault="002F1F69" w:rsidP="00216F59">
      <w:pPr>
        <w:numPr>
          <w:ilvl w:val="0"/>
          <w:numId w:val="7"/>
        </w:numPr>
      </w:pPr>
      <w:r>
        <w:t>D</w:t>
      </w:r>
      <w:r w:rsidR="008B0E61">
        <w:t xml:space="preserve">emontáž </w:t>
      </w:r>
      <w:r w:rsidR="004F2546">
        <w:t xml:space="preserve">odvzdušňovacího potrubí </w:t>
      </w:r>
      <w:r w:rsidR="0077651F">
        <w:t>o</w:t>
      </w:r>
      <w:r w:rsidR="0017589C">
        <w:t>d kotle K1 k prostupu zdí</w:t>
      </w:r>
    </w:p>
    <w:p w14:paraId="603BA13C" w14:textId="1C284589" w:rsidR="0017589C" w:rsidRDefault="0017589C" w:rsidP="00216F59">
      <w:pPr>
        <w:numPr>
          <w:ilvl w:val="0"/>
          <w:numId w:val="7"/>
        </w:numPr>
      </w:pPr>
      <w:r>
        <w:t>Od prostupu potrubí DN 65 zdí až ke kotlům K2 a K3</w:t>
      </w:r>
    </w:p>
    <w:p w14:paraId="36BEDB75" w14:textId="4226F67E" w:rsidR="0017589C" w:rsidRDefault="0017589C" w:rsidP="00216F59">
      <w:pPr>
        <w:numPr>
          <w:ilvl w:val="0"/>
          <w:numId w:val="7"/>
        </w:numPr>
      </w:pPr>
      <w:r>
        <w:t>Demontáž</w:t>
      </w:r>
      <w:r w:rsidR="0077651F">
        <w:t xml:space="preserve"> odvzdušňovacího potrubí od kotlů K2 a K3 vč. venkovní části</w:t>
      </w:r>
    </w:p>
    <w:p w14:paraId="58728F00" w14:textId="77777777" w:rsidR="008B0E61" w:rsidRDefault="008B0E61" w:rsidP="00216F59"/>
    <w:p w14:paraId="3DE4CFB0" w14:textId="7433E4DF" w:rsidR="008B0E61" w:rsidRDefault="008B0E61" w:rsidP="00216F59">
      <w:pPr>
        <w:ind w:left="360" w:firstLine="348"/>
      </w:pPr>
      <w:r>
        <w:t>Demontáže viz výkres č. 1.</w:t>
      </w:r>
    </w:p>
    <w:p w14:paraId="7C0D84A6" w14:textId="77777777" w:rsidR="005B4D5F" w:rsidRDefault="005B4D5F" w:rsidP="00216F59">
      <w:pPr>
        <w:ind w:left="360" w:firstLine="348"/>
      </w:pPr>
    </w:p>
    <w:p w14:paraId="02C5558A" w14:textId="189977DA" w:rsidR="007D7B60" w:rsidRDefault="008B0E61" w:rsidP="00216F59">
      <w:pPr>
        <w:autoSpaceDE w:val="0"/>
        <w:autoSpaceDN w:val="0"/>
        <w:adjustRightInd w:val="0"/>
        <w:ind w:firstLine="708"/>
      </w:pPr>
      <w:r>
        <w:t xml:space="preserve">Nový rozvod plynu bude </w:t>
      </w:r>
      <w:r w:rsidR="00B32D0F">
        <w:t>začínat napojením stávajícího</w:t>
      </w:r>
      <w:r w:rsidR="00C065E1">
        <w:t xml:space="preserve"> </w:t>
      </w:r>
      <w:r w:rsidR="00216F59">
        <w:t xml:space="preserve">ocelového </w:t>
      </w:r>
      <w:r w:rsidR="003F7760">
        <w:t xml:space="preserve">potrubí DN 80 v kotelně za prostupem zdí. </w:t>
      </w:r>
      <w:r w:rsidR="00216F59">
        <w:t>Nové ocelové p</w:t>
      </w:r>
      <w:r w:rsidR="00886B05">
        <w:t xml:space="preserve">otrubí DN 80 bude vedeno směrem ke </w:t>
      </w:r>
      <w:r w:rsidR="00836661">
        <w:t xml:space="preserve">kotlům K1 a K2, kde </w:t>
      </w:r>
      <w:r w:rsidR="00A93A6E">
        <w:t xml:space="preserve">bude potrubí redukováno na potrubí DN 50 a bude </w:t>
      </w:r>
      <w:r w:rsidR="002B51A1">
        <w:t>zde umístěn kulový kohout DN 50 (2“) jako hlavní uzávěr kotelny (</w:t>
      </w:r>
      <w:r w:rsidR="00780C21">
        <w:t>HUK). Za HUK bude umístěn nový manometr 0-6 kPa</w:t>
      </w:r>
      <w:r w:rsidR="00DE7DD3">
        <w:t xml:space="preserve"> a dále bude napojeno potrubí kaskády kotlů K1 a K2. Potrubí je </w:t>
      </w:r>
      <w:r w:rsidR="00E944C5">
        <w:t>součástí sady pro kaskádu kotlů. Součástí sady je u každého kotle kulový kohout 1“.</w:t>
      </w:r>
    </w:p>
    <w:p w14:paraId="3DE1E906" w14:textId="20AB3897" w:rsidR="00E944C5" w:rsidRDefault="00E944C5" w:rsidP="00216F59">
      <w:pPr>
        <w:autoSpaceDE w:val="0"/>
        <w:autoSpaceDN w:val="0"/>
        <w:adjustRightInd w:val="0"/>
        <w:ind w:firstLine="708"/>
      </w:pPr>
      <w:r>
        <w:t>Za sadou pro napojení kaskády kotlů K1 a K2 bude potrubí redukováno na potrubí DN 15, kde bude umístěny dva kulové kohouty 1/2" vč. vzorkovacího kulového kohoutu ½“. Kulové kohouty budou používán pro odvzdušňování rozvodu plynu při najetí či odstavení.</w:t>
      </w:r>
      <w:r w:rsidR="00216F59">
        <w:t xml:space="preserve"> </w:t>
      </w:r>
      <w:r>
        <w:t xml:space="preserve">Za druhým kulovým kohoutem 1/2" bude nové odvzdušňovací potrubí DN15 vedeno vedle kotlů pod stropem ke stěně, kde bude napojeno na stávající potrubí DN15. </w:t>
      </w:r>
    </w:p>
    <w:p w14:paraId="34EE7460" w14:textId="77777777" w:rsidR="007D7B60" w:rsidRDefault="007D7B60" w:rsidP="00216F59">
      <w:pPr>
        <w:autoSpaceDE w:val="0"/>
        <w:autoSpaceDN w:val="0"/>
        <w:adjustRightInd w:val="0"/>
        <w:ind w:firstLine="708"/>
      </w:pPr>
    </w:p>
    <w:p w14:paraId="1A752340" w14:textId="6027F7DA" w:rsidR="007D7B60" w:rsidRDefault="00F066B5" w:rsidP="00216F59">
      <w:pPr>
        <w:autoSpaceDE w:val="0"/>
        <w:autoSpaceDN w:val="0"/>
        <w:adjustRightInd w:val="0"/>
        <w:ind w:firstLine="708"/>
      </w:pPr>
      <w:r>
        <w:t xml:space="preserve">Potrubí </w:t>
      </w:r>
      <w:r w:rsidR="00E102DA">
        <w:t xml:space="preserve">DN 65 pro bývalou kotelnu pro „Hotel“ bude v kotelně zaslepeno dýnkem. </w:t>
      </w:r>
    </w:p>
    <w:p w14:paraId="796BAF13" w14:textId="77777777" w:rsidR="00D7724A" w:rsidRDefault="00D7724A" w:rsidP="00216F59">
      <w:pPr>
        <w:ind w:firstLine="708"/>
      </w:pPr>
    </w:p>
    <w:p w14:paraId="768ED32E" w14:textId="77777777" w:rsidR="00FB753C" w:rsidRDefault="00FB753C" w:rsidP="00216F59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 w:rsidRPr="008002B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Větrání kotelny</w:t>
      </w:r>
    </w:p>
    <w:p w14:paraId="6048956D" w14:textId="77777777" w:rsidR="00A3037D" w:rsidRDefault="00A3037D" w:rsidP="00216F59"/>
    <w:p w14:paraId="1A10905C" w14:textId="4EFCB037" w:rsidR="00F914BA" w:rsidRDefault="003F1FE4" w:rsidP="00216F59">
      <w:pPr>
        <w:autoSpaceDE w:val="0"/>
        <w:autoSpaceDN w:val="0"/>
        <w:adjustRightInd w:val="0"/>
        <w:ind w:firstLine="360"/>
        <w:rPr>
          <w:szCs w:val="24"/>
        </w:rPr>
      </w:pPr>
      <w:r>
        <w:rPr>
          <w:szCs w:val="24"/>
        </w:rPr>
        <w:t xml:space="preserve">Vzhledem k původnímu umístění dvou kotelen </w:t>
      </w:r>
      <w:r w:rsidR="004608AB">
        <w:rPr>
          <w:szCs w:val="24"/>
        </w:rPr>
        <w:t>do</w:t>
      </w:r>
      <w:r>
        <w:rPr>
          <w:szCs w:val="24"/>
        </w:rPr>
        <w:t xml:space="preserve"> </w:t>
      </w:r>
      <w:r w:rsidR="004608AB">
        <w:rPr>
          <w:szCs w:val="24"/>
        </w:rPr>
        <w:t>stejného prostoru jsou stávající otvory o velikosti 0,</w:t>
      </w:r>
      <w:r w:rsidR="00E00AA1">
        <w:rPr>
          <w:szCs w:val="24"/>
        </w:rPr>
        <w:t>29 a 0,3 m2 předimenzovány</w:t>
      </w:r>
      <w:r w:rsidR="004C0CED">
        <w:rPr>
          <w:szCs w:val="24"/>
        </w:rPr>
        <w:t xml:space="preserve"> a nižší tepelné ztrátě kotlů</w:t>
      </w:r>
      <w:r w:rsidR="00ED390A">
        <w:rPr>
          <w:szCs w:val="24"/>
        </w:rPr>
        <w:t>. B</w:t>
      </w:r>
      <w:r w:rsidR="00E00AA1">
        <w:rPr>
          <w:szCs w:val="24"/>
        </w:rPr>
        <w:t xml:space="preserve">udou </w:t>
      </w:r>
      <w:r w:rsidR="00ED390A">
        <w:rPr>
          <w:szCs w:val="24"/>
        </w:rPr>
        <w:t>otvory</w:t>
      </w:r>
      <w:r w:rsidR="00E00AA1">
        <w:rPr>
          <w:szCs w:val="24"/>
        </w:rPr>
        <w:t xml:space="preserve"> upraveny zmenšeným</w:t>
      </w:r>
      <w:r w:rsidR="00F914BA">
        <w:rPr>
          <w:szCs w:val="24"/>
        </w:rPr>
        <w:t xml:space="preserve">. </w:t>
      </w:r>
    </w:p>
    <w:p w14:paraId="3958FA54" w14:textId="3ED52241" w:rsidR="00F752BE" w:rsidRDefault="004608AB" w:rsidP="00216F59">
      <w:pPr>
        <w:autoSpaceDE w:val="0"/>
        <w:autoSpaceDN w:val="0"/>
        <w:adjustRightInd w:val="0"/>
        <w:ind w:firstLine="360"/>
        <w:rPr>
          <w:szCs w:val="24"/>
        </w:rPr>
      </w:pPr>
      <w:r>
        <w:rPr>
          <w:szCs w:val="24"/>
        </w:rPr>
        <w:t xml:space="preserve">  </w:t>
      </w:r>
      <w:r w:rsidR="00D9442C">
        <w:rPr>
          <w:szCs w:val="24"/>
        </w:rPr>
        <w:t xml:space="preserve">Stávající </w:t>
      </w:r>
      <w:r w:rsidR="00AD1E35">
        <w:rPr>
          <w:szCs w:val="24"/>
        </w:rPr>
        <w:t xml:space="preserve">přívodní </w:t>
      </w:r>
      <w:r w:rsidR="00D9442C">
        <w:rPr>
          <w:szCs w:val="24"/>
        </w:rPr>
        <w:t>otvor</w:t>
      </w:r>
      <w:r w:rsidR="00AD1E35">
        <w:rPr>
          <w:szCs w:val="24"/>
        </w:rPr>
        <w:t xml:space="preserve"> u podlahy </w:t>
      </w:r>
      <w:r w:rsidR="00D9442C">
        <w:rPr>
          <w:szCs w:val="24"/>
        </w:rPr>
        <w:t xml:space="preserve">pro spalování a větrání kotelny o velikosti 0,29 m2 bude </w:t>
      </w:r>
      <w:r w:rsidR="004742BE">
        <w:rPr>
          <w:szCs w:val="24"/>
        </w:rPr>
        <w:t xml:space="preserve">upraven na </w:t>
      </w:r>
      <w:r w:rsidR="00627AEF">
        <w:rPr>
          <w:szCs w:val="24"/>
        </w:rPr>
        <w:t>obdélníkový</w:t>
      </w:r>
      <w:r w:rsidR="004742BE">
        <w:rPr>
          <w:szCs w:val="24"/>
        </w:rPr>
        <w:t xml:space="preserve"> otvor 400x400 mm (</w:t>
      </w:r>
      <w:r w:rsidR="00627AEF">
        <w:rPr>
          <w:szCs w:val="24"/>
        </w:rPr>
        <w:t xml:space="preserve">0,16 m2). </w:t>
      </w:r>
      <w:r w:rsidR="00740EF1">
        <w:rPr>
          <w:szCs w:val="24"/>
        </w:rPr>
        <w:t xml:space="preserve">Úprava otvoru bude provedena dozděním </w:t>
      </w:r>
      <w:r w:rsidR="00094288">
        <w:rPr>
          <w:szCs w:val="24"/>
        </w:rPr>
        <w:t xml:space="preserve">vč. doplněním vnitřních a venkovních omítek. Z vnější strany </w:t>
      </w:r>
      <w:r w:rsidR="008329CD">
        <w:rPr>
          <w:szCs w:val="24"/>
        </w:rPr>
        <w:t xml:space="preserve">objektu bude </w:t>
      </w:r>
      <w:r w:rsidR="00F752BE">
        <w:rPr>
          <w:szCs w:val="24"/>
        </w:rPr>
        <w:t>st</w:t>
      </w:r>
      <w:r w:rsidR="00882F07">
        <w:rPr>
          <w:szCs w:val="24"/>
        </w:rPr>
        <w:t>á</w:t>
      </w:r>
      <w:r w:rsidR="00F752BE">
        <w:rPr>
          <w:szCs w:val="24"/>
        </w:rPr>
        <w:t>vající</w:t>
      </w:r>
      <w:r w:rsidR="00882F07">
        <w:rPr>
          <w:szCs w:val="24"/>
        </w:rPr>
        <w:t xml:space="preserve"> mřížka </w:t>
      </w:r>
      <w:r w:rsidR="00F752BE">
        <w:rPr>
          <w:szCs w:val="24"/>
        </w:rPr>
        <w:t xml:space="preserve"> </w:t>
      </w:r>
      <w:r w:rsidR="008329CD">
        <w:rPr>
          <w:szCs w:val="24"/>
        </w:rPr>
        <w:t xml:space="preserve"> </w:t>
      </w:r>
      <w:r w:rsidR="00F752BE">
        <w:rPr>
          <w:szCs w:val="24"/>
        </w:rPr>
        <w:t xml:space="preserve">nahrazen plastovou neuzavíratelnou mřížkou v PVC 400x400 mm. </w:t>
      </w:r>
    </w:p>
    <w:p w14:paraId="5C75A16F" w14:textId="70BE2A97" w:rsidR="00882F07" w:rsidRDefault="00FB6E39" w:rsidP="00216F59">
      <w:pPr>
        <w:autoSpaceDE w:val="0"/>
        <w:autoSpaceDN w:val="0"/>
        <w:adjustRightInd w:val="0"/>
        <w:ind w:firstLine="360"/>
        <w:rPr>
          <w:szCs w:val="24"/>
        </w:rPr>
      </w:pPr>
      <w:r>
        <w:rPr>
          <w:szCs w:val="24"/>
        </w:rPr>
        <w:t xml:space="preserve">Stávající </w:t>
      </w:r>
      <w:r w:rsidR="00AD1E35">
        <w:rPr>
          <w:szCs w:val="24"/>
        </w:rPr>
        <w:t xml:space="preserve">odvodní </w:t>
      </w:r>
      <w:r>
        <w:rPr>
          <w:szCs w:val="24"/>
        </w:rPr>
        <w:t xml:space="preserve">otvor </w:t>
      </w:r>
      <w:r w:rsidR="00257BFD">
        <w:rPr>
          <w:szCs w:val="24"/>
        </w:rPr>
        <w:t xml:space="preserve">pod stropem pro odvoz vzduchu a větrání kotelny o velikostí 0,3 m3 bude upraven na obdélníkový otvor 400x400 mm (0,16 m2). Úprava otvoru bude provedena dozděním vč. doplněním vnitřních a venkovních omítek. Z vnější strany objektu bude stávající mřížka   nahrazen plastovou neuzavíratelnou mřížkou v PVC 400x400 mm. </w:t>
      </w:r>
      <w:r>
        <w:rPr>
          <w:szCs w:val="24"/>
        </w:rPr>
        <w:t xml:space="preserve"> </w:t>
      </w:r>
    </w:p>
    <w:p w14:paraId="5376BE52" w14:textId="2DC64D2A" w:rsidR="000975B1" w:rsidRPr="006B4955" w:rsidRDefault="00171B47" w:rsidP="00216F59">
      <w:pPr>
        <w:autoSpaceDE w:val="0"/>
        <w:autoSpaceDN w:val="0"/>
        <w:adjustRightInd w:val="0"/>
        <w:ind w:firstLine="360"/>
        <w:rPr>
          <w:szCs w:val="24"/>
        </w:rPr>
      </w:pPr>
      <w:r>
        <w:rPr>
          <w:szCs w:val="24"/>
        </w:rPr>
        <w:t>Viz. výkresy 0</w:t>
      </w:r>
      <w:r w:rsidR="00AC58C9">
        <w:rPr>
          <w:szCs w:val="24"/>
        </w:rPr>
        <w:t>3</w:t>
      </w:r>
      <w:r>
        <w:rPr>
          <w:szCs w:val="24"/>
        </w:rPr>
        <w:t xml:space="preserve">. </w:t>
      </w:r>
      <w:r w:rsidR="000975B1" w:rsidRPr="006B4955">
        <w:rPr>
          <w:szCs w:val="24"/>
        </w:rPr>
        <w:t xml:space="preserve">Větrání zajistí pouze půlnásobnou intenzitu větrání za hodinu dle TPG 908 02. </w:t>
      </w:r>
      <w:r w:rsidR="000975B1" w:rsidRPr="00436161">
        <w:rPr>
          <w:szCs w:val="24"/>
        </w:rPr>
        <w:t>Výpočet větrání viz příloha</w:t>
      </w:r>
      <w:r w:rsidR="000975B1">
        <w:rPr>
          <w:szCs w:val="24"/>
        </w:rPr>
        <w:t xml:space="preserve"> PD</w:t>
      </w:r>
      <w:r w:rsidR="000975B1" w:rsidRPr="00436161">
        <w:rPr>
          <w:szCs w:val="24"/>
        </w:rPr>
        <w:t>.</w:t>
      </w:r>
    </w:p>
    <w:p w14:paraId="424E347E" w14:textId="77777777" w:rsidR="00FB753C" w:rsidRDefault="00FB753C" w:rsidP="00216F59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 w:rsidRPr="008002B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Zkoušení potrubí</w:t>
      </w:r>
    </w:p>
    <w:p w14:paraId="4D40AB87" w14:textId="77777777" w:rsidR="00C9064D" w:rsidRDefault="00C9064D" w:rsidP="00216F59"/>
    <w:p w14:paraId="58478CC2" w14:textId="5B091C34" w:rsidR="00C9064D" w:rsidRDefault="00DE0C1F" w:rsidP="00216F59">
      <w:pPr>
        <w:tabs>
          <w:tab w:val="left" w:pos="2520"/>
        </w:tabs>
        <w:rPr>
          <w:szCs w:val="22"/>
        </w:rPr>
      </w:pPr>
      <w:r>
        <w:t xml:space="preserve">       </w:t>
      </w:r>
      <w:r w:rsidR="00C9064D" w:rsidRPr="00644B87">
        <w:t>Potrubí bude uzemněno podle ČSN 34 1390 a spoje vodivě propojeny podle ČSN 33 2030.</w:t>
      </w:r>
      <w:r>
        <w:t xml:space="preserve"> </w:t>
      </w:r>
      <w:r w:rsidR="00C9064D" w:rsidRPr="00C9064D">
        <w:rPr>
          <w:szCs w:val="22"/>
        </w:rPr>
        <w:t>Plynovod procházející zdmi bude veden v chráničkách, které musí zeď přesahovat minimálně o 50</w:t>
      </w:r>
      <w:r w:rsidR="007D782F">
        <w:rPr>
          <w:szCs w:val="22"/>
        </w:rPr>
        <w:t xml:space="preserve"> </w:t>
      </w:r>
      <w:r w:rsidR="00C9064D" w:rsidRPr="00C9064D">
        <w:rPr>
          <w:szCs w:val="22"/>
        </w:rPr>
        <w:t xml:space="preserve">mm na každé straně. Spád </w:t>
      </w:r>
      <w:r w:rsidR="00F50278" w:rsidRPr="00C9064D">
        <w:rPr>
          <w:szCs w:val="22"/>
        </w:rPr>
        <w:t>potrubí – potrubí</w:t>
      </w:r>
      <w:r w:rsidR="00C9064D" w:rsidRPr="00C9064D">
        <w:rPr>
          <w:szCs w:val="22"/>
        </w:rPr>
        <w:t xml:space="preserve"> bude vedeno v minimálním spádu 0,3</w:t>
      </w:r>
      <w:r w:rsidR="00F50278">
        <w:rPr>
          <w:szCs w:val="22"/>
        </w:rPr>
        <w:t xml:space="preserve"> </w:t>
      </w:r>
      <w:r w:rsidR="00C9064D" w:rsidRPr="00C9064D">
        <w:rPr>
          <w:szCs w:val="22"/>
        </w:rPr>
        <w:t>%. Odvzdušňovací</w:t>
      </w:r>
      <w:r w:rsidR="007D782F">
        <w:rPr>
          <w:szCs w:val="22"/>
        </w:rPr>
        <w:t xml:space="preserve"> </w:t>
      </w:r>
      <w:r w:rsidR="00F50278" w:rsidRPr="00C9064D">
        <w:rPr>
          <w:szCs w:val="22"/>
        </w:rPr>
        <w:t>potrubí – plynovod</w:t>
      </w:r>
      <w:r w:rsidR="00C9064D" w:rsidRPr="00C9064D">
        <w:rPr>
          <w:szCs w:val="22"/>
        </w:rPr>
        <w:t xml:space="preserve"> bude u kotle před uzávěrem odvzdušněn. Odvzdušňovací potrubí bude před</w:t>
      </w:r>
      <w:r w:rsidR="007D782F">
        <w:rPr>
          <w:szCs w:val="22"/>
        </w:rPr>
        <w:t xml:space="preserve"> </w:t>
      </w:r>
      <w:r w:rsidR="00C9064D" w:rsidRPr="00C9064D">
        <w:rPr>
          <w:szCs w:val="22"/>
        </w:rPr>
        <w:t>uzávěry opatřeno vzorkovacími kohouty. Rovněž bude odvzdušněn regulační ventil v</w:t>
      </w:r>
      <w:r w:rsidR="00C9064D">
        <w:rPr>
          <w:szCs w:val="22"/>
        </w:rPr>
        <w:t> regulační plynové stanici</w:t>
      </w:r>
      <w:r w:rsidR="00C9064D" w:rsidRPr="00C9064D">
        <w:rPr>
          <w:szCs w:val="22"/>
        </w:rPr>
        <w:t>. Odvzdušňovací potrubí bude vyvedeno do venkovního prostoru, minimálně 1 m nad střechu</w:t>
      </w:r>
      <w:r w:rsidR="00C9064D">
        <w:rPr>
          <w:szCs w:val="22"/>
        </w:rPr>
        <w:t xml:space="preserve"> </w:t>
      </w:r>
      <w:r w:rsidR="00C9064D" w:rsidRPr="00C9064D">
        <w:rPr>
          <w:szCs w:val="22"/>
        </w:rPr>
        <w:t>kotelny. Venkovní potrubí musí být uzemněno. Před vpuštěním plynu do budovaného plynovodu</w:t>
      </w:r>
      <w:r w:rsidR="00C9064D">
        <w:rPr>
          <w:szCs w:val="22"/>
        </w:rPr>
        <w:t xml:space="preserve"> </w:t>
      </w:r>
      <w:r w:rsidR="00C9064D" w:rsidRPr="00C9064D">
        <w:rPr>
          <w:szCs w:val="22"/>
        </w:rPr>
        <w:t xml:space="preserve">musí být provedena zkouška těsnosti a je nutno tento plynovod prohlédnout a přesvědčit </w:t>
      </w:r>
      <w:r w:rsidR="00F50278" w:rsidRPr="00C9064D">
        <w:rPr>
          <w:szCs w:val="22"/>
        </w:rPr>
        <w:t>se,</w:t>
      </w:r>
      <w:r w:rsidR="00C9064D" w:rsidRPr="00C9064D">
        <w:rPr>
          <w:szCs w:val="22"/>
        </w:rPr>
        <w:t xml:space="preserve"> zda</w:t>
      </w:r>
      <w:r w:rsidR="00C9064D">
        <w:rPr>
          <w:szCs w:val="22"/>
        </w:rPr>
        <w:t xml:space="preserve"> </w:t>
      </w:r>
      <w:r w:rsidR="00C9064D" w:rsidRPr="00C9064D">
        <w:rPr>
          <w:szCs w:val="22"/>
        </w:rPr>
        <w:t>nebyla narušena těsnost odběrních zařízení. Rozvod plynu bude odpovídat ČSN EN 1775.</w:t>
      </w:r>
      <w:r w:rsidR="007D782F">
        <w:rPr>
          <w:szCs w:val="22"/>
        </w:rPr>
        <w:t xml:space="preserve"> </w:t>
      </w:r>
      <w:r w:rsidR="00C9064D" w:rsidRPr="00C9064D">
        <w:rPr>
          <w:szCs w:val="22"/>
        </w:rPr>
        <w:t xml:space="preserve">Potrubí je zhotoveno z ocelových trubek </w:t>
      </w:r>
      <w:r w:rsidR="00C9064D" w:rsidRPr="00C9064D">
        <w:rPr>
          <w:szCs w:val="22"/>
        </w:rPr>
        <w:lastRenderedPageBreak/>
        <w:t>bezešvých ČSN 42 5715 nebo závitových ČSN 42 5710</w:t>
      </w:r>
      <w:r w:rsidR="007D782F">
        <w:rPr>
          <w:szCs w:val="22"/>
        </w:rPr>
        <w:t xml:space="preserve"> </w:t>
      </w:r>
      <w:r w:rsidR="00C9064D" w:rsidRPr="00C9064D">
        <w:rPr>
          <w:szCs w:val="22"/>
        </w:rPr>
        <w:t>z mat. 11 353. Spoje potrubí jsou svařované, připojení armatur přírubami nebo šroubením. Potrubí je</w:t>
      </w:r>
      <w:r w:rsidR="00C9064D">
        <w:rPr>
          <w:szCs w:val="22"/>
        </w:rPr>
        <w:t xml:space="preserve"> </w:t>
      </w:r>
      <w:r w:rsidR="00C9064D" w:rsidRPr="00C9064D">
        <w:rPr>
          <w:szCs w:val="22"/>
        </w:rPr>
        <w:t>uloženo na konzolích upevněných k</w:t>
      </w:r>
      <w:r w:rsidR="00C9064D">
        <w:rPr>
          <w:szCs w:val="22"/>
        </w:rPr>
        <w:t>e stropu a k</w:t>
      </w:r>
      <w:r w:rsidR="00C9064D" w:rsidRPr="00C9064D">
        <w:rPr>
          <w:szCs w:val="22"/>
        </w:rPr>
        <w:t xml:space="preserve"> obvodovým stěnám kotelny</w:t>
      </w:r>
      <w:r w:rsidR="00C9064D">
        <w:rPr>
          <w:szCs w:val="22"/>
        </w:rPr>
        <w:t xml:space="preserve">. </w:t>
      </w:r>
    </w:p>
    <w:p w14:paraId="4BEFD1E8" w14:textId="77777777" w:rsidR="00C9064D" w:rsidRDefault="00C9064D" w:rsidP="00216F59">
      <w:pPr>
        <w:autoSpaceDE w:val="0"/>
        <w:autoSpaceDN w:val="0"/>
        <w:adjustRightInd w:val="0"/>
        <w:rPr>
          <w:szCs w:val="22"/>
        </w:rPr>
      </w:pPr>
    </w:p>
    <w:p w14:paraId="28A0937A" w14:textId="587152FD" w:rsidR="00C9064D" w:rsidRPr="00C9064D" w:rsidRDefault="00C9064D" w:rsidP="00216F59">
      <w:pPr>
        <w:autoSpaceDE w:val="0"/>
        <w:autoSpaceDN w:val="0"/>
        <w:adjustRightInd w:val="0"/>
        <w:ind w:firstLine="708"/>
        <w:rPr>
          <w:szCs w:val="22"/>
        </w:rPr>
      </w:pPr>
      <w:r w:rsidRPr="00C9064D">
        <w:rPr>
          <w:szCs w:val="22"/>
        </w:rPr>
        <w:t>Vzdálenost uložení ocelového potrubí při spádu min. 0,3</w:t>
      </w:r>
      <w:r w:rsidR="00816332">
        <w:rPr>
          <w:szCs w:val="22"/>
        </w:rPr>
        <w:t xml:space="preserve"> </w:t>
      </w:r>
      <w:r w:rsidRPr="00C9064D">
        <w:rPr>
          <w:szCs w:val="22"/>
        </w:rPr>
        <w:t>% je pro potrubí DN15 max. 1,5m, pro</w:t>
      </w:r>
      <w:r>
        <w:rPr>
          <w:szCs w:val="22"/>
        </w:rPr>
        <w:t xml:space="preserve"> </w:t>
      </w:r>
      <w:r w:rsidRPr="00C9064D">
        <w:rPr>
          <w:szCs w:val="22"/>
        </w:rPr>
        <w:t>potrubí do DN32 max. 2</w:t>
      </w:r>
      <w:r w:rsidR="00F50278">
        <w:rPr>
          <w:szCs w:val="22"/>
        </w:rPr>
        <w:t xml:space="preserve"> </w:t>
      </w:r>
      <w:r w:rsidRPr="00C9064D">
        <w:rPr>
          <w:szCs w:val="22"/>
        </w:rPr>
        <w:t>m, pro potrubí do DN50 max. 2,5m a pro větší dimenze max. 3</w:t>
      </w:r>
      <w:r w:rsidR="00F50278">
        <w:rPr>
          <w:szCs w:val="22"/>
        </w:rPr>
        <w:t xml:space="preserve"> </w:t>
      </w:r>
      <w:r w:rsidRPr="00C9064D">
        <w:rPr>
          <w:szCs w:val="22"/>
        </w:rPr>
        <w:t>m.</w:t>
      </w:r>
      <w:r w:rsidR="00D7724A">
        <w:rPr>
          <w:szCs w:val="22"/>
        </w:rPr>
        <w:t xml:space="preserve"> </w:t>
      </w:r>
      <w:r w:rsidRPr="00C9064D">
        <w:rPr>
          <w:szCs w:val="22"/>
        </w:rPr>
        <w:t>Kompenzace tepelných dilatací je zajištěna směrovými změnami trasy potrubí.</w:t>
      </w:r>
    </w:p>
    <w:p w14:paraId="33BB1F0F" w14:textId="1014C9B4" w:rsidR="00C9064D" w:rsidRDefault="00C9064D" w:rsidP="00216F59">
      <w:pPr>
        <w:autoSpaceDE w:val="0"/>
        <w:autoSpaceDN w:val="0"/>
        <w:adjustRightInd w:val="0"/>
        <w:ind w:firstLine="708"/>
        <w:rPr>
          <w:szCs w:val="22"/>
        </w:rPr>
      </w:pPr>
      <w:r w:rsidRPr="00C9064D">
        <w:rPr>
          <w:szCs w:val="22"/>
        </w:rPr>
        <w:t>Všechny části potrubí z ocelových trub, se opatří základním nátěrem a nátěry: volně vedené</w:t>
      </w:r>
      <w:r w:rsidR="00D7724A">
        <w:rPr>
          <w:szCs w:val="22"/>
        </w:rPr>
        <w:t xml:space="preserve"> </w:t>
      </w:r>
      <w:r w:rsidRPr="00C9064D">
        <w:rPr>
          <w:szCs w:val="22"/>
        </w:rPr>
        <w:t>potrubí se opatří dvojnásobným vodou ředitelným nátěrem a závěsy, konzole pro potrubí</w:t>
      </w:r>
      <w:r>
        <w:rPr>
          <w:szCs w:val="22"/>
        </w:rPr>
        <w:t xml:space="preserve"> </w:t>
      </w:r>
      <w:r w:rsidRPr="00C9064D">
        <w:rPr>
          <w:szCs w:val="22"/>
        </w:rPr>
        <w:t>dvojnásobným nátěrem</w:t>
      </w:r>
      <w:r w:rsidR="00A34A2C">
        <w:rPr>
          <w:szCs w:val="22"/>
        </w:rPr>
        <w:t xml:space="preserve">. </w:t>
      </w:r>
    </w:p>
    <w:p w14:paraId="4A5AF464" w14:textId="77777777" w:rsidR="00A34A2C" w:rsidRPr="00C9064D" w:rsidRDefault="00A34A2C" w:rsidP="00216F59">
      <w:pPr>
        <w:autoSpaceDE w:val="0"/>
        <w:autoSpaceDN w:val="0"/>
        <w:adjustRightInd w:val="0"/>
        <w:ind w:firstLine="708"/>
        <w:rPr>
          <w:szCs w:val="22"/>
        </w:rPr>
      </w:pPr>
    </w:p>
    <w:p w14:paraId="11747BEE" w14:textId="77777777" w:rsidR="00C9064D" w:rsidRPr="00C9064D" w:rsidRDefault="00C9064D" w:rsidP="00216F59">
      <w:pPr>
        <w:autoSpaceDE w:val="0"/>
        <w:autoSpaceDN w:val="0"/>
        <w:adjustRightInd w:val="0"/>
        <w:ind w:firstLine="708"/>
        <w:rPr>
          <w:szCs w:val="22"/>
        </w:rPr>
      </w:pPr>
      <w:r w:rsidRPr="00C9064D">
        <w:rPr>
          <w:szCs w:val="22"/>
        </w:rPr>
        <w:t>Odstín bude přizpůsoben zvyklostem provozovatele při respektování ČSN 13 0072.</w:t>
      </w:r>
    </w:p>
    <w:p w14:paraId="3CC31135" w14:textId="77777777" w:rsidR="00C9064D" w:rsidRPr="00C9064D" w:rsidRDefault="00C9064D" w:rsidP="00216F59">
      <w:pPr>
        <w:autoSpaceDE w:val="0"/>
        <w:autoSpaceDN w:val="0"/>
        <w:adjustRightInd w:val="0"/>
        <w:ind w:firstLine="708"/>
        <w:rPr>
          <w:szCs w:val="22"/>
        </w:rPr>
      </w:pPr>
      <w:r w:rsidRPr="00C9064D">
        <w:rPr>
          <w:szCs w:val="22"/>
        </w:rPr>
        <w:t>- plyn – žluť chromová střední (6200), celé potrubí</w:t>
      </w:r>
    </w:p>
    <w:p w14:paraId="2277FD7D" w14:textId="77777777" w:rsidR="00C9064D" w:rsidRPr="00C9064D" w:rsidRDefault="00C9064D" w:rsidP="00216F59">
      <w:pPr>
        <w:autoSpaceDE w:val="0"/>
        <w:autoSpaceDN w:val="0"/>
        <w:adjustRightInd w:val="0"/>
        <w:ind w:firstLine="708"/>
        <w:rPr>
          <w:szCs w:val="22"/>
        </w:rPr>
      </w:pPr>
      <w:r w:rsidRPr="00C9064D">
        <w:rPr>
          <w:szCs w:val="22"/>
        </w:rPr>
        <w:t>- odvzdušnění – žluť chromová střední (6200), pruhy</w:t>
      </w:r>
    </w:p>
    <w:p w14:paraId="70447914" w14:textId="77777777" w:rsidR="00C9064D" w:rsidRDefault="00C9064D" w:rsidP="00216F59">
      <w:pPr>
        <w:autoSpaceDE w:val="0"/>
        <w:autoSpaceDN w:val="0"/>
        <w:adjustRightInd w:val="0"/>
        <w:ind w:firstLine="708"/>
        <w:rPr>
          <w:szCs w:val="22"/>
        </w:rPr>
      </w:pPr>
      <w:r w:rsidRPr="00C9064D">
        <w:rPr>
          <w:szCs w:val="22"/>
        </w:rPr>
        <w:t>Potrubí opatřené barevnými pruhy se natře v celé ploše šedým nátěrem (1100).</w:t>
      </w:r>
    </w:p>
    <w:p w14:paraId="0DE5D7D9" w14:textId="77777777" w:rsidR="00C9064D" w:rsidRPr="00C9064D" w:rsidRDefault="00C9064D" w:rsidP="00216F59">
      <w:pPr>
        <w:autoSpaceDE w:val="0"/>
        <w:autoSpaceDN w:val="0"/>
        <w:adjustRightInd w:val="0"/>
        <w:rPr>
          <w:szCs w:val="22"/>
        </w:rPr>
      </w:pPr>
    </w:p>
    <w:p w14:paraId="459662BE" w14:textId="77777777" w:rsidR="00C9064D" w:rsidRDefault="00C9064D" w:rsidP="00216F59">
      <w:pPr>
        <w:autoSpaceDE w:val="0"/>
        <w:autoSpaceDN w:val="0"/>
        <w:adjustRightInd w:val="0"/>
        <w:ind w:firstLine="708"/>
        <w:rPr>
          <w:szCs w:val="22"/>
        </w:rPr>
      </w:pPr>
      <w:r w:rsidRPr="00C9064D">
        <w:rPr>
          <w:szCs w:val="22"/>
        </w:rPr>
        <w:t>Montovat plynovody mohou pouze fyzické a právnické osoby, které k tomu mají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oprávnění.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Způsob provádění montáže musí vyloučit možnost vzniku nepřípustného pnutí v potrubí. Veškeré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svářečské práce mohou provádět jen svářeči, kteří získali oprávnění podle ČSN 05 07 10. Před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zkouškou plynovodu provede dodavatel vyčištění vnitřku potrubí.</w:t>
      </w:r>
    </w:p>
    <w:p w14:paraId="3556F4BB" w14:textId="77777777" w:rsidR="00C9064D" w:rsidRPr="00C9064D" w:rsidRDefault="00C9064D" w:rsidP="00216F59">
      <w:pPr>
        <w:autoSpaceDE w:val="0"/>
        <w:autoSpaceDN w:val="0"/>
        <w:adjustRightInd w:val="0"/>
        <w:rPr>
          <w:szCs w:val="22"/>
        </w:rPr>
      </w:pPr>
    </w:p>
    <w:p w14:paraId="63F77E60" w14:textId="77777777" w:rsidR="00C9064D" w:rsidRPr="00C9064D" w:rsidRDefault="00C9064D" w:rsidP="00216F59">
      <w:pPr>
        <w:autoSpaceDE w:val="0"/>
        <w:autoSpaceDN w:val="0"/>
        <w:adjustRightInd w:val="0"/>
        <w:ind w:firstLine="708"/>
        <w:rPr>
          <w:szCs w:val="22"/>
        </w:rPr>
      </w:pPr>
      <w:r w:rsidRPr="00C9064D">
        <w:rPr>
          <w:szCs w:val="22"/>
        </w:rPr>
        <w:t>Po dokončení montáže, potrubí plynu před provedením nátěru potrubí musí být provedena</w:t>
      </w:r>
      <w:r w:rsidR="007D782F">
        <w:rPr>
          <w:szCs w:val="22"/>
        </w:rPr>
        <w:t xml:space="preserve"> </w:t>
      </w:r>
      <w:r w:rsidRPr="00C9064D">
        <w:rPr>
          <w:szCs w:val="22"/>
        </w:rPr>
        <w:t xml:space="preserve">zkouška podle </w:t>
      </w:r>
      <w:proofErr w:type="spellStart"/>
      <w:r w:rsidRPr="00C9064D">
        <w:rPr>
          <w:szCs w:val="22"/>
        </w:rPr>
        <w:t>vyhl</w:t>
      </w:r>
      <w:proofErr w:type="spellEnd"/>
      <w:r w:rsidRPr="00C9064D">
        <w:rPr>
          <w:szCs w:val="22"/>
        </w:rPr>
        <w:t>. 85/78 Sb., ČSN EN 1775, TPG 70401, ČSN 07 0703. Zkoušky provede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pověřený pracovník montážní organizace, který má platné osvědčení odborné způsobilosti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k provádění revizí plynovodů. Plynovod se bude zkoušet na pevnost a těsnost. Zkouška pevnosti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bude provedena pneumaticky vzduchem (případně inertním plynem) na 1,5násobek provozního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přetlaku pro NTL. potrubí na 3,5Pa nejméně však min 100 kPa. Doba trvání zkoušky bude 6 hodin.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Zkoušený úsek se považuje za vyhovující, pokud během zkoušky nedojde u něho k</w:t>
      </w:r>
      <w:r w:rsidR="007D782F">
        <w:rPr>
          <w:szCs w:val="22"/>
        </w:rPr>
        <w:t> </w:t>
      </w:r>
      <w:r w:rsidRPr="00C9064D">
        <w:rPr>
          <w:szCs w:val="22"/>
        </w:rPr>
        <w:t>nevratným</w:t>
      </w:r>
      <w:r w:rsidR="007D782F">
        <w:rPr>
          <w:szCs w:val="22"/>
        </w:rPr>
        <w:t xml:space="preserve"> </w:t>
      </w:r>
      <w:r w:rsidRPr="00C9064D">
        <w:rPr>
          <w:szCs w:val="22"/>
        </w:rPr>
        <w:t xml:space="preserve">změnám (uložení, </w:t>
      </w:r>
      <w:r w:rsidR="00F50278" w:rsidRPr="00C9064D">
        <w:rPr>
          <w:szCs w:val="22"/>
        </w:rPr>
        <w:t>tvar</w:t>
      </w:r>
      <w:r w:rsidRPr="00C9064D">
        <w:rPr>
          <w:szCs w:val="22"/>
        </w:rPr>
        <w:t xml:space="preserve"> </w:t>
      </w:r>
      <w:r w:rsidR="00816332" w:rsidRPr="00C9064D">
        <w:rPr>
          <w:szCs w:val="22"/>
        </w:rPr>
        <w:t>apod.</w:t>
      </w:r>
      <w:r w:rsidRPr="00C9064D">
        <w:rPr>
          <w:szCs w:val="22"/>
        </w:rPr>
        <w:t>). Následná zkouška těsnosti (</w:t>
      </w:r>
      <w:r w:rsidR="00816332" w:rsidRPr="00C9064D">
        <w:rPr>
          <w:szCs w:val="22"/>
        </w:rPr>
        <w:t>1,5</w:t>
      </w:r>
      <w:r w:rsidR="00816332">
        <w:rPr>
          <w:szCs w:val="22"/>
        </w:rPr>
        <w:t>násobek</w:t>
      </w:r>
      <w:r w:rsidRPr="00C9064D">
        <w:rPr>
          <w:szCs w:val="22"/>
        </w:rPr>
        <w:t xml:space="preserve"> provozního přetlaku) bude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navazovat na zkoušku pevnosti. Plynovod se považuje za těsný, pokud v něm nedojde k</w:t>
      </w:r>
      <w:r w:rsidR="007D782F">
        <w:rPr>
          <w:szCs w:val="22"/>
        </w:rPr>
        <w:t> </w:t>
      </w:r>
      <w:r w:rsidRPr="00C9064D">
        <w:rPr>
          <w:szCs w:val="22"/>
        </w:rPr>
        <w:t>poklesu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přetlaku za dobu 1 hodiny. Těsnost se zjišťuje prohlídkou zkoušeného úseku. Není-li zjištěn únik ani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rosení na suchém místě – nepoklesne-li přetlak, považuje se zkoušený úsek plynovodu za těsný a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vyhovující. O úspěšných zkouškách vyhotoví revizní technik, který zkoušku provedl zápis. Při</w:t>
      </w:r>
      <w:r w:rsidR="007D782F">
        <w:rPr>
          <w:szCs w:val="22"/>
        </w:rPr>
        <w:t xml:space="preserve"> </w:t>
      </w:r>
      <w:r w:rsidRPr="00C9064D">
        <w:rPr>
          <w:szCs w:val="22"/>
        </w:rPr>
        <w:t>vpuštění plynu se provede zkouška provozuschopnosti. O vpuštění plynu bude opět vyhotoven zápis,</w:t>
      </w:r>
    </w:p>
    <w:p w14:paraId="28B81DEA" w14:textId="77777777" w:rsidR="00C9064D" w:rsidRDefault="00C9064D" w:rsidP="00216F59">
      <w:pPr>
        <w:autoSpaceDE w:val="0"/>
        <w:autoSpaceDN w:val="0"/>
        <w:adjustRightInd w:val="0"/>
        <w:rPr>
          <w:szCs w:val="22"/>
        </w:rPr>
      </w:pPr>
      <w:r w:rsidRPr="00C9064D">
        <w:rPr>
          <w:szCs w:val="22"/>
        </w:rPr>
        <w:t>oprávněnou osobou, která vpuštění provedla.</w:t>
      </w:r>
    </w:p>
    <w:p w14:paraId="7B3C855E" w14:textId="77777777" w:rsidR="000975B1" w:rsidRPr="00C9064D" w:rsidRDefault="000975B1" w:rsidP="00216F59">
      <w:pPr>
        <w:autoSpaceDE w:val="0"/>
        <w:autoSpaceDN w:val="0"/>
        <w:adjustRightInd w:val="0"/>
        <w:rPr>
          <w:sz w:val="28"/>
          <w:szCs w:val="22"/>
        </w:rPr>
      </w:pPr>
    </w:p>
    <w:p w14:paraId="3A606935" w14:textId="77777777" w:rsidR="00FB753C" w:rsidRDefault="00FB753C" w:rsidP="00216F59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 w:rsidRPr="008002B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Závěr a upozornění</w:t>
      </w:r>
    </w:p>
    <w:p w14:paraId="1FB0EFDF" w14:textId="77777777" w:rsidR="00FB753C" w:rsidRDefault="00FB753C" w:rsidP="00216F59"/>
    <w:p w14:paraId="61EEFAC7" w14:textId="77777777" w:rsidR="004F7E70" w:rsidRPr="004F7E70" w:rsidRDefault="004F7E70" w:rsidP="00216F59">
      <w:pPr>
        <w:numPr>
          <w:ilvl w:val="0"/>
          <w:numId w:val="8"/>
        </w:numPr>
        <w:autoSpaceDE w:val="0"/>
        <w:autoSpaceDN w:val="0"/>
        <w:adjustRightInd w:val="0"/>
        <w:rPr>
          <w:szCs w:val="22"/>
        </w:rPr>
      </w:pPr>
      <w:r w:rsidRPr="004F7E70">
        <w:rPr>
          <w:szCs w:val="22"/>
        </w:rPr>
        <w:t>Při provádění stavby je nutno dodržovat předpisy týkající se bezpečnosti práce a technických zařízení, zejména Nařízení vlády č. 406/2004 Sb. (požadavky na zajištění bezpečnosti a ochrany zdraví při práci v prostředí s nebezpečím výbuchu), dále Nařízení vlády č.362/2005 Sb. (požadavky na bezpečnost a ochranu zdraví při práci na pracovištích s nebezpečím pádu z výšky nebo hloubky) a dále Nařízení vlády č.591/2006 Sb. (minimální požadavky na bezpečnost a</w:t>
      </w:r>
      <w:r>
        <w:rPr>
          <w:szCs w:val="22"/>
        </w:rPr>
        <w:t xml:space="preserve"> </w:t>
      </w:r>
      <w:r w:rsidRPr="004F7E70">
        <w:rPr>
          <w:szCs w:val="22"/>
        </w:rPr>
        <w:t>ochranu zdraví při práci na staveništích).</w:t>
      </w:r>
    </w:p>
    <w:p w14:paraId="28178A0C" w14:textId="77777777" w:rsidR="004F7E70" w:rsidRPr="004F7E70" w:rsidRDefault="004F7E70" w:rsidP="00216F59">
      <w:pPr>
        <w:numPr>
          <w:ilvl w:val="0"/>
          <w:numId w:val="8"/>
        </w:numPr>
        <w:autoSpaceDE w:val="0"/>
        <w:autoSpaceDN w:val="0"/>
        <w:adjustRightInd w:val="0"/>
        <w:rPr>
          <w:szCs w:val="22"/>
        </w:rPr>
      </w:pPr>
      <w:r w:rsidRPr="004F7E70">
        <w:rPr>
          <w:szCs w:val="22"/>
        </w:rPr>
        <w:t>Při stavbě budou dodržena ustanovení vyhlášky č. 137/1998 Sb., upravující požadavky na</w:t>
      </w:r>
      <w:r>
        <w:rPr>
          <w:szCs w:val="22"/>
        </w:rPr>
        <w:t xml:space="preserve"> </w:t>
      </w:r>
      <w:r w:rsidRPr="004F7E70">
        <w:rPr>
          <w:szCs w:val="22"/>
        </w:rPr>
        <w:t>provádění staveb a příslušné předpisy.</w:t>
      </w:r>
    </w:p>
    <w:p w14:paraId="2A17BB76" w14:textId="77777777" w:rsidR="004F7E70" w:rsidRPr="004F7E70" w:rsidRDefault="004F7E70" w:rsidP="00216F59">
      <w:pPr>
        <w:numPr>
          <w:ilvl w:val="0"/>
          <w:numId w:val="8"/>
        </w:numPr>
        <w:autoSpaceDE w:val="0"/>
        <w:autoSpaceDN w:val="0"/>
        <w:adjustRightInd w:val="0"/>
        <w:rPr>
          <w:szCs w:val="22"/>
        </w:rPr>
      </w:pPr>
      <w:r w:rsidRPr="004F7E70">
        <w:rPr>
          <w:szCs w:val="22"/>
        </w:rPr>
        <w:t>Investor bude provádět pravidelné revize plynu dle platných předpisů</w:t>
      </w:r>
    </w:p>
    <w:p w14:paraId="6B7F742F" w14:textId="77777777" w:rsidR="004F7E70" w:rsidRPr="004F7E70" w:rsidRDefault="004F7E70" w:rsidP="00216F59">
      <w:pPr>
        <w:numPr>
          <w:ilvl w:val="0"/>
          <w:numId w:val="8"/>
        </w:numPr>
        <w:autoSpaceDE w:val="0"/>
        <w:autoSpaceDN w:val="0"/>
        <w:adjustRightInd w:val="0"/>
        <w:rPr>
          <w:szCs w:val="22"/>
        </w:rPr>
      </w:pPr>
      <w:r w:rsidRPr="004F7E70">
        <w:rPr>
          <w:szCs w:val="22"/>
        </w:rPr>
        <w:t>Montáž jednotlivých zařízení smí provádět pouze oprávněné organizace.</w:t>
      </w:r>
    </w:p>
    <w:p w14:paraId="13991282" w14:textId="77777777" w:rsidR="004F7E70" w:rsidRPr="004F7E70" w:rsidRDefault="004F7E70" w:rsidP="00216F59">
      <w:pPr>
        <w:numPr>
          <w:ilvl w:val="0"/>
          <w:numId w:val="8"/>
        </w:numPr>
        <w:autoSpaceDE w:val="0"/>
        <w:autoSpaceDN w:val="0"/>
        <w:adjustRightInd w:val="0"/>
        <w:rPr>
          <w:szCs w:val="22"/>
        </w:rPr>
      </w:pPr>
      <w:r w:rsidRPr="004F7E70">
        <w:rPr>
          <w:szCs w:val="22"/>
        </w:rPr>
        <w:lastRenderedPageBreak/>
        <w:t>Kotelna musí být trvale udržována v čistotě a bezprašném stavu, zejména okolí přívodu</w:t>
      </w:r>
      <w:r>
        <w:rPr>
          <w:szCs w:val="22"/>
        </w:rPr>
        <w:t xml:space="preserve"> </w:t>
      </w:r>
      <w:r w:rsidRPr="004F7E70">
        <w:rPr>
          <w:szCs w:val="22"/>
        </w:rPr>
        <w:t>spalovacího vzduchu k hořákům.</w:t>
      </w:r>
    </w:p>
    <w:p w14:paraId="7267BA33" w14:textId="77777777" w:rsidR="004F7E70" w:rsidRPr="004F7E70" w:rsidRDefault="004F7E70" w:rsidP="00216F59">
      <w:pPr>
        <w:numPr>
          <w:ilvl w:val="0"/>
          <w:numId w:val="8"/>
        </w:numPr>
        <w:autoSpaceDE w:val="0"/>
        <w:autoSpaceDN w:val="0"/>
        <w:adjustRightInd w:val="0"/>
        <w:rPr>
          <w:szCs w:val="22"/>
        </w:rPr>
      </w:pPr>
      <w:r w:rsidRPr="004F7E70">
        <w:rPr>
          <w:szCs w:val="22"/>
        </w:rPr>
        <w:t>Kotle na plynná paliva mohou obsluhovat jen odborně způsobilí zaměstnanci (vyhláška ČÚBP</w:t>
      </w:r>
      <w:r>
        <w:rPr>
          <w:szCs w:val="22"/>
        </w:rPr>
        <w:t xml:space="preserve"> </w:t>
      </w:r>
      <w:r w:rsidRPr="004F7E70">
        <w:rPr>
          <w:szCs w:val="22"/>
        </w:rPr>
        <w:t>č.91/1993 Sb., vyhláška ČÚBP a ČBÚ č. 18/1979 Sb.).</w:t>
      </w:r>
    </w:p>
    <w:p w14:paraId="105F207B" w14:textId="77777777" w:rsidR="00FB753C" w:rsidRPr="00FB753C" w:rsidRDefault="004F7E70" w:rsidP="00216F59">
      <w:pPr>
        <w:numPr>
          <w:ilvl w:val="0"/>
          <w:numId w:val="8"/>
        </w:numPr>
      </w:pPr>
      <w:r w:rsidRPr="004F7E70">
        <w:rPr>
          <w:szCs w:val="22"/>
        </w:rPr>
        <w:t>Provozní revize zařízení se provádějí nejméně ve lhůtách 3 let.</w:t>
      </w:r>
    </w:p>
    <w:p w14:paraId="2C6DBC2B" w14:textId="77777777" w:rsidR="004F7E70" w:rsidRPr="004F7E70" w:rsidRDefault="004F7E70" w:rsidP="00216F59">
      <w:pPr>
        <w:numPr>
          <w:ilvl w:val="0"/>
          <w:numId w:val="8"/>
        </w:numPr>
        <w:autoSpaceDE w:val="0"/>
        <w:autoSpaceDN w:val="0"/>
        <w:adjustRightInd w:val="0"/>
        <w:rPr>
          <w:szCs w:val="24"/>
        </w:rPr>
      </w:pPr>
      <w:r w:rsidRPr="004F7E70">
        <w:rPr>
          <w:szCs w:val="24"/>
        </w:rPr>
        <w:t>V kotelnách se provádí kontrola funkce zařízení kotlů nejméně 1krát ročně, též i kontrola funkce</w:t>
      </w:r>
      <w:r>
        <w:rPr>
          <w:szCs w:val="24"/>
        </w:rPr>
        <w:t xml:space="preserve"> </w:t>
      </w:r>
      <w:r w:rsidRPr="004F7E70">
        <w:rPr>
          <w:szCs w:val="24"/>
        </w:rPr>
        <w:t>detektorů a pojistek plamene 1krát měsíčně.</w:t>
      </w:r>
    </w:p>
    <w:p w14:paraId="08D87AEB" w14:textId="77777777" w:rsidR="004F7E70" w:rsidRDefault="004F7E70" w:rsidP="00216F59">
      <w:pPr>
        <w:numPr>
          <w:ilvl w:val="0"/>
          <w:numId w:val="8"/>
        </w:numPr>
        <w:autoSpaceDE w:val="0"/>
        <w:autoSpaceDN w:val="0"/>
        <w:adjustRightInd w:val="0"/>
        <w:rPr>
          <w:szCs w:val="24"/>
        </w:rPr>
      </w:pPr>
      <w:r w:rsidRPr="004F7E70">
        <w:rPr>
          <w:szCs w:val="24"/>
        </w:rPr>
        <w:t>Veškeré práce musí být prováděny v souladu s předpisy protipožární ochrany. Veškeré práce související se stávajícím zařízením mohou být prováděny pouze na základě souhlasu pověřeného zástupce investora a musí se přihlížet k místním provozním předpisům. Při montáž i je nutné</w:t>
      </w:r>
      <w:r>
        <w:rPr>
          <w:szCs w:val="24"/>
        </w:rPr>
        <w:t xml:space="preserve"> </w:t>
      </w:r>
      <w:r w:rsidRPr="004F7E70">
        <w:rPr>
          <w:szCs w:val="24"/>
        </w:rPr>
        <w:t xml:space="preserve">dodržovat zejména následující ČSN a ustanovení: </w:t>
      </w:r>
    </w:p>
    <w:p w14:paraId="73F02CCF" w14:textId="77777777" w:rsidR="004F7E70" w:rsidRDefault="004F7E70" w:rsidP="00216F59">
      <w:pPr>
        <w:autoSpaceDE w:val="0"/>
        <w:autoSpaceDN w:val="0"/>
        <w:adjustRightInd w:val="0"/>
        <w:ind w:left="720"/>
        <w:rPr>
          <w:szCs w:val="24"/>
        </w:rPr>
      </w:pPr>
    </w:p>
    <w:p w14:paraId="5FF3FE2E" w14:textId="77777777" w:rsidR="004F7E70" w:rsidRPr="004F7E70" w:rsidRDefault="004F7E70" w:rsidP="00216F59">
      <w:pPr>
        <w:autoSpaceDE w:val="0"/>
        <w:autoSpaceDN w:val="0"/>
        <w:adjustRightInd w:val="0"/>
        <w:ind w:firstLine="360"/>
        <w:rPr>
          <w:szCs w:val="24"/>
        </w:rPr>
      </w:pPr>
      <w:r w:rsidRPr="004F7E70">
        <w:rPr>
          <w:szCs w:val="24"/>
        </w:rPr>
        <w:t>ČSN 270143-44 Zdvihací zařízení</w:t>
      </w:r>
    </w:p>
    <w:p w14:paraId="2E6B03A7" w14:textId="77777777" w:rsidR="004F7E70" w:rsidRPr="004F7E70" w:rsidRDefault="004F7E70" w:rsidP="00216F59">
      <w:pPr>
        <w:autoSpaceDE w:val="0"/>
        <w:autoSpaceDN w:val="0"/>
        <w:adjustRightInd w:val="0"/>
        <w:ind w:firstLine="360"/>
        <w:rPr>
          <w:szCs w:val="24"/>
        </w:rPr>
      </w:pPr>
      <w:r w:rsidRPr="004F7E70">
        <w:rPr>
          <w:szCs w:val="24"/>
        </w:rPr>
        <w:t>ČSN 343108 Bezpečnostní předpisy o zacházení s el. zařízením</w:t>
      </w:r>
    </w:p>
    <w:p w14:paraId="5A77E872" w14:textId="77777777" w:rsidR="004F7E70" w:rsidRPr="004F7E70" w:rsidRDefault="004F7E70" w:rsidP="00216F59">
      <w:pPr>
        <w:autoSpaceDE w:val="0"/>
        <w:autoSpaceDN w:val="0"/>
        <w:adjustRightInd w:val="0"/>
        <w:ind w:firstLine="360"/>
        <w:rPr>
          <w:szCs w:val="24"/>
        </w:rPr>
      </w:pPr>
      <w:r w:rsidRPr="004F7E70">
        <w:rPr>
          <w:szCs w:val="24"/>
        </w:rPr>
        <w:t>OEG 380800 Bezpečnostní předpisy pro energetiku</w:t>
      </w:r>
    </w:p>
    <w:p w14:paraId="451D41E5" w14:textId="77777777" w:rsidR="004F7E70" w:rsidRPr="004F7E70" w:rsidRDefault="004F7E70" w:rsidP="00216F59">
      <w:pPr>
        <w:autoSpaceDE w:val="0"/>
        <w:autoSpaceDN w:val="0"/>
        <w:adjustRightInd w:val="0"/>
        <w:ind w:firstLine="360"/>
        <w:rPr>
          <w:szCs w:val="24"/>
        </w:rPr>
      </w:pPr>
      <w:r w:rsidRPr="004F7E70">
        <w:rPr>
          <w:szCs w:val="24"/>
        </w:rPr>
        <w:t>OEG 380801 Provoz mechanizačních prostředků</w:t>
      </w:r>
    </w:p>
    <w:p w14:paraId="0E75B7ED" w14:textId="77777777" w:rsidR="004F7E70" w:rsidRPr="004F7E70" w:rsidRDefault="004F7E70" w:rsidP="00216F59">
      <w:pPr>
        <w:autoSpaceDE w:val="0"/>
        <w:autoSpaceDN w:val="0"/>
        <w:adjustRightInd w:val="0"/>
        <w:ind w:left="360"/>
        <w:rPr>
          <w:szCs w:val="24"/>
        </w:rPr>
      </w:pPr>
      <w:r w:rsidRPr="004F7E70">
        <w:rPr>
          <w:szCs w:val="24"/>
        </w:rPr>
        <w:t>ČSN EN 1775 - Zásobování plynem – plynovody v budovách – nejvyšší provozní</w:t>
      </w:r>
      <w:r w:rsidR="007D782F">
        <w:rPr>
          <w:szCs w:val="24"/>
        </w:rPr>
        <w:t xml:space="preserve"> </w:t>
      </w:r>
      <w:r w:rsidRPr="004F7E70">
        <w:rPr>
          <w:szCs w:val="24"/>
        </w:rPr>
        <w:t>Tlak 0,5bar, provozní požadavky</w:t>
      </w:r>
    </w:p>
    <w:p w14:paraId="551DA862" w14:textId="77777777" w:rsidR="004F7E70" w:rsidRPr="004F7E70" w:rsidRDefault="004F7E70" w:rsidP="00216F59">
      <w:pPr>
        <w:autoSpaceDE w:val="0"/>
        <w:autoSpaceDN w:val="0"/>
        <w:adjustRightInd w:val="0"/>
        <w:ind w:firstLine="360"/>
        <w:rPr>
          <w:szCs w:val="24"/>
        </w:rPr>
      </w:pPr>
      <w:r w:rsidRPr="004F7E70">
        <w:rPr>
          <w:szCs w:val="24"/>
        </w:rPr>
        <w:t>ČSN 07 0703 - Plynové kotelny</w:t>
      </w:r>
    </w:p>
    <w:p w14:paraId="6DD194A9" w14:textId="77777777" w:rsidR="004F7E70" w:rsidRPr="004F7E70" w:rsidRDefault="004F7E70" w:rsidP="00216F59">
      <w:pPr>
        <w:autoSpaceDE w:val="0"/>
        <w:autoSpaceDN w:val="0"/>
        <w:adjustRightInd w:val="0"/>
        <w:ind w:firstLine="360"/>
        <w:rPr>
          <w:szCs w:val="24"/>
        </w:rPr>
      </w:pPr>
      <w:r w:rsidRPr="004F7E70">
        <w:rPr>
          <w:szCs w:val="24"/>
        </w:rPr>
        <w:t>ČSN 33 2310 - Elektrická zařízení a prostředí s nebezpečím výbuchu plynů a par</w:t>
      </w:r>
    </w:p>
    <w:p w14:paraId="1C41082A" w14:textId="77777777" w:rsidR="004F7E70" w:rsidRPr="004F7E70" w:rsidRDefault="004F7E70" w:rsidP="00216F59">
      <w:pPr>
        <w:autoSpaceDE w:val="0"/>
        <w:autoSpaceDN w:val="0"/>
        <w:adjustRightInd w:val="0"/>
        <w:ind w:firstLine="360"/>
        <w:rPr>
          <w:szCs w:val="24"/>
        </w:rPr>
      </w:pPr>
      <w:r w:rsidRPr="004F7E70">
        <w:rPr>
          <w:szCs w:val="24"/>
        </w:rPr>
        <w:t>ČSN 34 3108 - Bezpečnostní předpisy pro osoby bez elektrotechnické kvalifikace</w:t>
      </w:r>
    </w:p>
    <w:p w14:paraId="05E2F4F9" w14:textId="77777777" w:rsidR="004F7E70" w:rsidRPr="004F7E70" w:rsidRDefault="004F7E70" w:rsidP="00216F59">
      <w:pPr>
        <w:autoSpaceDE w:val="0"/>
        <w:autoSpaceDN w:val="0"/>
        <w:adjustRightInd w:val="0"/>
        <w:ind w:firstLine="360"/>
        <w:rPr>
          <w:szCs w:val="24"/>
        </w:rPr>
      </w:pPr>
      <w:r w:rsidRPr="004F7E70">
        <w:rPr>
          <w:szCs w:val="24"/>
        </w:rPr>
        <w:t>TPG G 93401 - Plynoměry. Umisťování, připojování a provoz.</w:t>
      </w:r>
    </w:p>
    <w:p w14:paraId="6EDCB365" w14:textId="77777777" w:rsidR="004F7E70" w:rsidRPr="004F7E70" w:rsidRDefault="004F7E70" w:rsidP="00216F59">
      <w:pPr>
        <w:autoSpaceDE w:val="0"/>
        <w:autoSpaceDN w:val="0"/>
        <w:adjustRightInd w:val="0"/>
        <w:ind w:firstLine="360"/>
        <w:rPr>
          <w:szCs w:val="24"/>
        </w:rPr>
      </w:pPr>
      <w:r w:rsidRPr="004F7E70">
        <w:rPr>
          <w:szCs w:val="24"/>
        </w:rPr>
        <w:t>TPG G 60901 - Regulátory tlaku plynu pro vstupní přetlak do 0,4 MP</w:t>
      </w:r>
    </w:p>
    <w:p w14:paraId="23DB19B6" w14:textId="77777777" w:rsidR="004F7E70" w:rsidRPr="004F7E70" w:rsidRDefault="004F7E70" w:rsidP="00216F59">
      <w:pPr>
        <w:autoSpaceDE w:val="0"/>
        <w:autoSpaceDN w:val="0"/>
        <w:adjustRightInd w:val="0"/>
        <w:ind w:left="360"/>
        <w:rPr>
          <w:szCs w:val="24"/>
        </w:rPr>
      </w:pPr>
      <w:r w:rsidRPr="004F7E70">
        <w:rPr>
          <w:szCs w:val="24"/>
        </w:rPr>
        <w:t>ČSN 13 0710 - Směrnice pro montáž potrubí včetně dalších ustanovení z této normy</w:t>
      </w:r>
      <w:r w:rsidR="007D782F">
        <w:rPr>
          <w:szCs w:val="24"/>
        </w:rPr>
        <w:t xml:space="preserve"> </w:t>
      </w:r>
      <w:r w:rsidRPr="004F7E70">
        <w:rPr>
          <w:szCs w:val="24"/>
        </w:rPr>
        <w:t>vyplývajících.</w:t>
      </w:r>
    </w:p>
    <w:p w14:paraId="277623E0" w14:textId="77777777" w:rsidR="004F7E70" w:rsidRPr="004F7E70" w:rsidRDefault="004F7E70" w:rsidP="00216F59">
      <w:pPr>
        <w:autoSpaceDE w:val="0"/>
        <w:autoSpaceDN w:val="0"/>
        <w:adjustRightInd w:val="0"/>
        <w:ind w:firstLine="360"/>
        <w:rPr>
          <w:szCs w:val="24"/>
        </w:rPr>
      </w:pPr>
      <w:r w:rsidRPr="004F7E70">
        <w:rPr>
          <w:szCs w:val="24"/>
        </w:rPr>
        <w:t>Vyhláška ČÚBP č. 85/1978 Sb. včetně následných č. 352/200, č. 42/2003,</w:t>
      </w:r>
    </w:p>
    <w:p w14:paraId="7A4B0A29" w14:textId="119EB21B" w:rsidR="004F7E70" w:rsidRPr="004F7E70" w:rsidRDefault="004F7E70" w:rsidP="00216F59">
      <w:pPr>
        <w:autoSpaceDE w:val="0"/>
        <w:autoSpaceDN w:val="0"/>
        <w:adjustRightInd w:val="0"/>
        <w:ind w:firstLine="360"/>
        <w:rPr>
          <w:szCs w:val="24"/>
        </w:rPr>
      </w:pPr>
      <w:r w:rsidRPr="004F7E70">
        <w:rPr>
          <w:szCs w:val="24"/>
        </w:rPr>
        <w:t>č. 251/2003, 541/</w:t>
      </w:r>
      <w:r w:rsidR="008C5DC3" w:rsidRPr="004F7E70">
        <w:rPr>
          <w:szCs w:val="24"/>
        </w:rPr>
        <w:t>2004</w:t>
      </w:r>
      <w:r w:rsidR="008C5DC3">
        <w:rPr>
          <w:szCs w:val="24"/>
        </w:rPr>
        <w:t>–O</w:t>
      </w:r>
      <w:r w:rsidRPr="004F7E70">
        <w:rPr>
          <w:szCs w:val="24"/>
        </w:rPr>
        <w:t xml:space="preserve"> kontrolách, revizích a zkouškách</w:t>
      </w:r>
      <w:r>
        <w:rPr>
          <w:szCs w:val="24"/>
        </w:rPr>
        <w:t xml:space="preserve"> </w:t>
      </w:r>
      <w:r w:rsidRPr="004F7E70">
        <w:rPr>
          <w:szCs w:val="24"/>
        </w:rPr>
        <w:t>plynových zařízení.</w:t>
      </w:r>
    </w:p>
    <w:p w14:paraId="2BD1B32B" w14:textId="77777777" w:rsidR="004F7E70" w:rsidRPr="004F7E70" w:rsidRDefault="004F7E70" w:rsidP="00216F59">
      <w:pPr>
        <w:autoSpaceDE w:val="0"/>
        <w:autoSpaceDN w:val="0"/>
        <w:adjustRightInd w:val="0"/>
        <w:ind w:firstLine="360"/>
        <w:rPr>
          <w:szCs w:val="24"/>
        </w:rPr>
      </w:pPr>
      <w:r w:rsidRPr="004F7E70">
        <w:rPr>
          <w:szCs w:val="24"/>
        </w:rPr>
        <w:t>Vyhláška ČÚBP a ČBÚ č. 21/1979 Sb. včetně následných č. 395/2003, kterou se</w:t>
      </w:r>
    </w:p>
    <w:p w14:paraId="26D33E3B" w14:textId="44090E32" w:rsidR="004F7E70" w:rsidRDefault="004F7E70" w:rsidP="00216F59">
      <w:pPr>
        <w:autoSpaceDE w:val="0"/>
        <w:autoSpaceDN w:val="0"/>
        <w:adjustRightInd w:val="0"/>
        <w:ind w:left="360"/>
        <w:rPr>
          <w:szCs w:val="24"/>
        </w:rPr>
      </w:pPr>
      <w:r w:rsidRPr="004F7E70">
        <w:rPr>
          <w:szCs w:val="24"/>
        </w:rPr>
        <w:t>určují vyhrazená plynová zařízení a stanový některé podmínky k</w:t>
      </w:r>
      <w:r w:rsidR="007D782F">
        <w:rPr>
          <w:szCs w:val="24"/>
        </w:rPr>
        <w:t xml:space="preserve"> </w:t>
      </w:r>
      <w:r w:rsidRPr="004F7E70">
        <w:rPr>
          <w:szCs w:val="24"/>
        </w:rPr>
        <w:t>zajištění jejich bezpečnosti,</w:t>
      </w:r>
      <w:r w:rsidR="00B33254">
        <w:rPr>
          <w:szCs w:val="24"/>
        </w:rPr>
        <w:t xml:space="preserve"> </w:t>
      </w:r>
      <w:r w:rsidRPr="004F7E70">
        <w:rPr>
          <w:szCs w:val="24"/>
        </w:rPr>
        <w:t>Vyhláška ČÚBP a ČBÚ č. 324/1990 Sb. včetně následných č. 363/2005, č. 601/</w:t>
      </w:r>
      <w:r w:rsidR="008C5DC3" w:rsidRPr="004F7E70">
        <w:rPr>
          <w:szCs w:val="24"/>
        </w:rPr>
        <w:t>2006</w:t>
      </w:r>
      <w:r w:rsidR="008C5DC3">
        <w:rPr>
          <w:szCs w:val="24"/>
        </w:rPr>
        <w:t>–O</w:t>
      </w:r>
      <w:r w:rsidRPr="004F7E70">
        <w:rPr>
          <w:szCs w:val="24"/>
        </w:rPr>
        <w:t xml:space="preserve"> bezpečnosti práce a technických zařízení při stavebních pracích.</w:t>
      </w:r>
    </w:p>
    <w:p w14:paraId="223318BE" w14:textId="77777777" w:rsidR="000975B1" w:rsidRDefault="000975B1" w:rsidP="00216F59">
      <w:pPr>
        <w:autoSpaceDE w:val="0"/>
        <w:autoSpaceDN w:val="0"/>
        <w:adjustRightInd w:val="0"/>
        <w:ind w:left="708"/>
        <w:rPr>
          <w:szCs w:val="24"/>
        </w:rPr>
      </w:pPr>
    </w:p>
    <w:p w14:paraId="11072D76" w14:textId="77777777" w:rsidR="004F7E70" w:rsidRPr="004F7E70" w:rsidRDefault="004F7E70" w:rsidP="00216F59">
      <w:pPr>
        <w:autoSpaceDE w:val="0"/>
        <w:autoSpaceDN w:val="0"/>
        <w:adjustRightInd w:val="0"/>
        <w:ind w:left="1416"/>
        <w:rPr>
          <w:szCs w:val="24"/>
        </w:rPr>
      </w:pPr>
    </w:p>
    <w:p w14:paraId="5B67BB0B" w14:textId="77777777" w:rsidR="004F7E70" w:rsidRDefault="004F7E70" w:rsidP="00216F59">
      <w:pPr>
        <w:numPr>
          <w:ilvl w:val="0"/>
          <w:numId w:val="9"/>
        </w:numPr>
        <w:autoSpaceDE w:val="0"/>
        <w:autoSpaceDN w:val="0"/>
        <w:adjustRightInd w:val="0"/>
        <w:rPr>
          <w:szCs w:val="24"/>
        </w:rPr>
      </w:pPr>
      <w:r w:rsidRPr="004F7E70">
        <w:rPr>
          <w:szCs w:val="24"/>
        </w:rPr>
        <w:t>Veškeré montážní práce mohou být zahájeny teprve na základě vydaného povolení odpovědných pracovníků. Uvedení pracovníci vydají pracovně bezpečnostní podmínky a vydají pokyny pro průběh montážních prací. Bez shora zmíněných opatření nesmí být s montáží započato. Veškeré montážní práce musí být prováděny pracovníky vlastnícími příslušná montážní oprávnění. Je</w:t>
      </w:r>
      <w:r>
        <w:rPr>
          <w:szCs w:val="24"/>
        </w:rPr>
        <w:t xml:space="preserve"> </w:t>
      </w:r>
      <w:r w:rsidRPr="004F7E70">
        <w:rPr>
          <w:szCs w:val="24"/>
        </w:rPr>
        <w:t>nutné dodržovat zejména následující ČSN a ustanovení:</w:t>
      </w:r>
    </w:p>
    <w:p w14:paraId="357F7129" w14:textId="77777777" w:rsidR="004F7E70" w:rsidRPr="004F7E70" w:rsidRDefault="004F7E70" w:rsidP="00216F59">
      <w:pPr>
        <w:autoSpaceDE w:val="0"/>
        <w:autoSpaceDN w:val="0"/>
        <w:adjustRightInd w:val="0"/>
        <w:ind w:left="780"/>
        <w:rPr>
          <w:szCs w:val="24"/>
        </w:rPr>
      </w:pPr>
    </w:p>
    <w:p w14:paraId="7524F567" w14:textId="77777777" w:rsidR="004F7E70" w:rsidRPr="004F7E70" w:rsidRDefault="004F7E70" w:rsidP="00216F59">
      <w:pPr>
        <w:autoSpaceDE w:val="0"/>
        <w:autoSpaceDN w:val="0"/>
        <w:adjustRightInd w:val="0"/>
        <w:ind w:firstLine="708"/>
        <w:rPr>
          <w:szCs w:val="24"/>
        </w:rPr>
      </w:pPr>
      <w:r w:rsidRPr="004F7E70">
        <w:rPr>
          <w:szCs w:val="24"/>
        </w:rPr>
        <w:t>Před vpuštěním plynu do budovaného plynovodu musí být provedena zkouška těsnosti a je nutno</w:t>
      </w:r>
      <w:r>
        <w:rPr>
          <w:szCs w:val="24"/>
        </w:rPr>
        <w:t xml:space="preserve"> </w:t>
      </w:r>
      <w:r w:rsidRPr="004F7E70">
        <w:rPr>
          <w:szCs w:val="24"/>
        </w:rPr>
        <w:t xml:space="preserve">tento plynovod prohlédnout a přesvědčit </w:t>
      </w:r>
      <w:r w:rsidR="00556613" w:rsidRPr="004F7E70">
        <w:rPr>
          <w:szCs w:val="24"/>
        </w:rPr>
        <w:t>se,</w:t>
      </w:r>
      <w:r w:rsidRPr="004F7E70">
        <w:rPr>
          <w:szCs w:val="24"/>
        </w:rPr>
        <w:t xml:space="preserve"> zda nebyla narušena těsnost odběrních zařízení.</w:t>
      </w:r>
    </w:p>
    <w:p w14:paraId="25E76382" w14:textId="77777777" w:rsidR="004F7E70" w:rsidRPr="004F7E70" w:rsidRDefault="004F7E70" w:rsidP="00216F59">
      <w:pPr>
        <w:autoSpaceDE w:val="0"/>
        <w:autoSpaceDN w:val="0"/>
        <w:adjustRightInd w:val="0"/>
        <w:ind w:firstLine="420"/>
        <w:rPr>
          <w:szCs w:val="24"/>
        </w:rPr>
      </w:pPr>
      <w:r w:rsidRPr="004F7E70">
        <w:rPr>
          <w:szCs w:val="24"/>
        </w:rPr>
        <w:t>Odstavení odběrného měřicího zařízení kotelny z provozu se provádí uzavřením hlavního uzávěru</w:t>
      </w:r>
      <w:r>
        <w:rPr>
          <w:szCs w:val="24"/>
        </w:rPr>
        <w:t xml:space="preserve"> </w:t>
      </w:r>
      <w:r w:rsidRPr="004F7E70">
        <w:rPr>
          <w:szCs w:val="24"/>
        </w:rPr>
        <w:t xml:space="preserve">a odplyněním pomocí </w:t>
      </w:r>
      <w:proofErr w:type="spellStart"/>
      <w:r w:rsidRPr="004F7E70">
        <w:rPr>
          <w:szCs w:val="24"/>
        </w:rPr>
        <w:t>odfukových</w:t>
      </w:r>
      <w:proofErr w:type="spellEnd"/>
      <w:r w:rsidRPr="004F7E70">
        <w:rPr>
          <w:szCs w:val="24"/>
        </w:rPr>
        <w:t xml:space="preserve"> kohoutů u vstupu do hořáku. Kontrola netěsnosti a ovzduší se</w:t>
      </w:r>
      <w:r>
        <w:rPr>
          <w:szCs w:val="24"/>
        </w:rPr>
        <w:t xml:space="preserve"> </w:t>
      </w:r>
      <w:r w:rsidRPr="004F7E70">
        <w:rPr>
          <w:szCs w:val="24"/>
        </w:rPr>
        <w:t>provádí dle čl. 61 ČSN 38 6405. Plynové potrubí bude uzemněno u přírubových spojů minimálně 2</w:t>
      </w:r>
      <w:r>
        <w:rPr>
          <w:szCs w:val="24"/>
        </w:rPr>
        <w:t xml:space="preserve"> </w:t>
      </w:r>
      <w:r w:rsidRPr="004F7E70">
        <w:rPr>
          <w:szCs w:val="24"/>
        </w:rPr>
        <w:t>šroubů se montuje pod hlavu šroubu a pod matku vějířové podložky s vnějším ozubením (ČSN 02</w:t>
      </w:r>
      <w:r>
        <w:rPr>
          <w:szCs w:val="24"/>
        </w:rPr>
        <w:t xml:space="preserve"> </w:t>
      </w:r>
      <w:r w:rsidRPr="004F7E70">
        <w:rPr>
          <w:szCs w:val="24"/>
        </w:rPr>
        <w:t>1745.02).</w:t>
      </w:r>
    </w:p>
    <w:p w14:paraId="38E14C11" w14:textId="77777777" w:rsidR="004F7E70" w:rsidRDefault="004F7E70" w:rsidP="00216F59">
      <w:pPr>
        <w:autoSpaceDE w:val="0"/>
        <w:autoSpaceDN w:val="0"/>
        <w:adjustRightInd w:val="0"/>
        <w:rPr>
          <w:szCs w:val="24"/>
        </w:rPr>
      </w:pPr>
    </w:p>
    <w:p w14:paraId="6990D338" w14:textId="25F4DD2E" w:rsidR="004F7E70" w:rsidRPr="004F7E70" w:rsidRDefault="004F7E70" w:rsidP="00216F59">
      <w:pPr>
        <w:autoSpaceDE w:val="0"/>
        <w:autoSpaceDN w:val="0"/>
        <w:adjustRightInd w:val="0"/>
        <w:ind w:firstLine="420"/>
        <w:rPr>
          <w:szCs w:val="24"/>
        </w:rPr>
      </w:pPr>
      <w:r w:rsidRPr="004F7E70">
        <w:rPr>
          <w:szCs w:val="24"/>
        </w:rPr>
        <w:t>Organizace provozující zařízení jsou povinny vydat provozní řád plynového zařízení v souladu s</w:t>
      </w:r>
      <w:r w:rsidR="00D7724A">
        <w:rPr>
          <w:szCs w:val="24"/>
        </w:rPr>
        <w:t xml:space="preserve"> </w:t>
      </w:r>
      <w:r w:rsidRPr="004F7E70">
        <w:rPr>
          <w:szCs w:val="24"/>
        </w:rPr>
        <w:t>předpisy bezpečnosti práce v objektu a v souladu s návody k obsluze tohoto zařízení.</w:t>
      </w:r>
    </w:p>
    <w:p w14:paraId="587E3F93" w14:textId="2D85B31C" w:rsidR="004F7E70" w:rsidRPr="004F7E70" w:rsidRDefault="004F7E70" w:rsidP="00216F59">
      <w:pPr>
        <w:autoSpaceDE w:val="0"/>
        <w:autoSpaceDN w:val="0"/>
        <w:adjustRightInd w:val="0"/>
        <w:rPr>
          <w:b/>
          <w:i/>
          <w:iCs/>
          <w:szCs w:val="24"/>
          <w:u w:val="single"/>
        </w:rPr>
      </w:pPr>
      <w:r w:rsidRPr="004F7E70">
        <w:rPr>
          <w:b/>
          <w:i/>
          <w:iCs/>
          <w:szCs w:val="24"/>
          <w:u w:val="single"/>
        </w:rPr>
        <w:lastRenderedPageBreak/>
        <w:t>Vybavení kotelny:</w:t>
      </w:r>
    </w:p>
    <w:p w14:paraId="7E59DCD0" w14:textId="77777777" w:rsidR="004F7E70" w:rsidRDefault="004F7E70" w:rsidP="00216F59">
      <w:pPr>
        <w:autoSpaceDE w:val="0"/>
        <w:autoSpaceDN w:val="0"/>
        <w:adjustRightInd w:val="0"/>
        <w:rPr>
          <w:szCs w:val="24"/>
        </w:rPr>
      </w:pPr>
    </w:p>
    <w:p w14:paraId="3AAB13D7" w14:textId="7A57EE2A" w:rsidR="004F7E70" w:rsidRPr="004F7E70" w:rsidRDefault="004F7E70" w:rsidP="00216F59">
      <w:pPr>
        <w:autoSpaceDE w:val="0"/>
        <w:autoSpaceDN w:val="0"/>
        <w:adjustRightInd w:val="0"/>
        <w:rPr>
          <w:szCs w:val="24"/>
        </w:rPr>
      </w:pPr>
      <w:r w:rsidRPr="004F7E70">
        <w:rPr>
          <w:szCs w:val="24"/>
        </w:rPr>
        <w:t xml:space="preserve">- vstupní dveře do prostoru </w:t>
      </w:r>
      <w:r>
        <w:rPr>
          <w:szCs w:val="24"/>
        </w:rPr>
        <w:t xml:space="preserve">plynové </w:t>
      </w:r>
      <w:r w:rsidRPr="004F7E70">
        <w:rPr>
          <w:szCs w:val="24"/>
        </w:rPr>
        <w:t>kotelny se budou otvírat směre ven z kotelny, budou s</w:t>
      </w:r>
      <w:r w:rsidR="00D7724A">
        <w:rPr>
          <w:szCs w:val="24"/>
        </w:rPr>
        <w:t> </w:t>
      </w:r>
      <w:r w:rsidRPr="004F7E70">
        <w:rPr>
          <w:szCs w:val="24"/>
        </w:rPr>
        <w:t>požární</w:t>
      </w:r>
      <w:r w:rsidR="00D7724A">
        <w:rPr>
          <w:szCs w:val="24"/>
        </w:rPr>
        <w:t xml:space="preserve"> </w:t>
      </w:r>
      <w:r w:rsidRPr="004F7E70">
        <w:rPr>
          <w:szCs w:val="24"/>
        </w:rPr>
        <w:t>odolností a budou opatřeny automatickým uzavíracím mechanismem (samozavíračem)</w:t>
      </w:r>
    </w:p>
    <w:p w14:paraId="5025030F" w14:textId="77777777" w:rsidR="004F7E70" w:rsidRPr="004F7E70" w:rsidRDefault="004F7E70" w:rsidP="00216F59">
      <w:pPr>
        <w:autoSpaceDE w:val="0"/>
        <w:autoSpaceDN w:val="0"/>
        <w:adjustRightInd w:val="0"/>
        <w:rPr>
          <w:szCs w:val="24"/>
        </w:rPr>
      </w:pPr>
      <w:r w:rsidRPr="004F7E70">
        <w:rPr>
          <w:szCs w:val="24"/>
        </w:rPr>
        <w:t>- na vstupní dveře do kotelny budou umístěny výstražné tabulky v provedení ČSN 34 3510</w:t>
      </w:r>
    </w:p>
    <w:p w14:paraId="36F33C21" w14:textId="77777777" w:rsidR="004F7E70" w:rsidRPr="004F7E70" w:rsidRDefault="004F7E70" w:rsidP="00216F59">
      <w:pPr>
        <w:autoSpaceDE w:val="0"/>
        <w:autoSpaceDN w:val="0"/>
        <w:adjustRightInd w:val="0"/>
        <w:rPr>
          <w:szCs w:val="24"/>
        </w:rPr>
      </w:pPr>
      <w:r w:rsidRPr="004F7E70">
        <w:rPr>
          <w:szCs w:val="24"/>
        </w:rPr>
        <w:t xml:space="preserve">z vnější strany dveří budou: </w:t>
      </w:r>
      <w:r>
        <w:rPr>
          <w:szCs w:val="24"/>
        </w:rPr>
        <w:tab/>
      </w:r>
      <w:r w:rsidRPr="004F7E70">
        <w:rPr>
          <w:szCs w:val="24"/>
        </w:rPr>
        <w:t>PLYNOVÁ KOTELNA</w:t>
      </w:r>
    </w:p>
    <w:p w14:paraId="2C56841F" w14:textId="77777777" w:rsidR="004F7E70" w:rsidRPr="004F7E70" w:rsidRDefault="004F7E70" w:rsidP="00216F59">
      <w:pPr>
        <w:autoSpaceDE w:val="0"/>
        <w:autoSpaceDN w:val="0"/>
        <w:adjustRightInd w:val="0"/>
        <w:ind w:left="2124" w:firstLine="708"/>
        <w:rPr>
          <w:szCs w:val="24"/>
        </w:rPr>
      </w:pPr>
      <w:r w:rsidRPr="004F7E70">
        <w:rPr>
          <w:szCs w:val="24"/>
        </w:rPr>
        <w:t>NEPOVOLANÝM VSTUP ZAKÁZÁN</w:t>
      </w:r>
    </w:p>
    <w:p w14:paraId="0E1773B4" w14:textId="77777777" w:rsidR="004F7E70" w:rsidRPr="004F7E70" w:rsidRDefault="004F7E70" w:rsidP="00216F59">
      <w:pPr>
        <w:autoSpaceDE w:val="0"/>
        <w:autoSpaceDN w:val="0"/>
        <w:adjustRightInd w:val="0"/>
        <w:rPr>
          <w:szCs w:val="24"/>
        </w:rPr>
      </w:pPr>
      <w:r w:rsidRPr="004F7E70">
        <w:rPr>
          <w:szCs w:val="24"/>
        </w:rPr>
        <w:t xml:space="preserve">z vnitřní strany dveří budou: </w:t>
      </w:r>
      <w:r>
        <w:rPr>
          <w:szCs w:val="24"/>
        </w:rPr>
        <w:tab/>
      </w:r>
      <w:r w:rsidRPr="004F7E70">
        <w:rPr>
          <w:szCs w:val="24"/>
        </w:rPr>
        <w:t>ÚNIKOVÝ VÝCHOD</w:t>
      </w:r>
    </w:p>
    <w:p w14:paraId="34BE7D15" w14:textId="77777777" w:rsidR="00FB753C" w:rsidRPr="004F7E70" w:rsidRDefault="004F7E70" w:rsidP="00216F59">
      <w:pPr>
        <w:ind w:left="2124" w:firstLine="708"/>
        <w:rPr>
          <w:szCs w:val="24"/>
        </w:rPr>
      </w:pPr>
      <w:r w:rsidRPr="004F7E70">
        <w:rPr>
          <w:szCs w:val="24"/>
        </w:rPr>
        <w:t>VÝCHOD</w:t>
      </w:r>
    </w:p>
    <w:p w14:paraId="1F5F4CBB" w14:textId="77777777" w:rsidR="004F7E70" w:rsidRPr="004F7E70" w:rsidRDefault="004F7E70" w:rsidP="00216F59">
      <w:pPr>
        <w:autoSpaceDE w:val="0"/>
        <w:autoSpaceDN w:val="0"/>
        <w:adjustRightInd w:val="0"/>
        <w:rPr>
          <w:szCs w:val="22"/>
        </w:rPr>
      </w:pPr>
      <w:r w:rsidRPr="004F7E70">
        <w:rPr>
          <w:szCs w:val="22"/>
        </w:rPr>
        <w:t>- uvnitř kotelny budou na viditelná místa rozmístěny informativní tabulky</w:t>
      </w:r>
    </w:p>
    <w:p w14:paraId="260F77E1" w14:textId="77777777" w:rsidR="004F7E70" w:rsidRDefault="004F7E70" w:rsidP="00216F59">
      <w:pPr>
        <w:autoSpaceDE w:val="0"/>
        <w:autoSpaceDN w:val="0"/>
        <w:adjustRightInd w:val="0"/>
        <w:ind w:firstLine="708"/>
        <w:rPr>
          <w:szCs w:val="22"/>
        </w:rPr>
      </w:pPr>
    </w:p>
    <w:p w14:paraId="3A76B354" w14:textId="77777777" w:rsidR="004F7E70" w:rsidRPr="004F7E70" w:rsidRDefault="004F7E70" w:rsidP="00216F59">
      <w:pPr>
        <w:autoSpaceDE w:val="0"/>
        <w:autoSpaceDN w:val="0"/>
        <w:adjustRightInd w:val="0"/>
        <w:ind w:firstLine="708"/>
        <w:rPr>
          <w:szCs w:val="22"/>
        </w:rPr>
      </w:pPr>
      <w:r w:rsidRPr="004F7E70">
        <w:rPr>
          <w:szCs w:val="22"/>
        </w:rPr>
        <w:t xml:space="preserve">Pokyny pro první pomoc </w:t>
      </w:r>
      <w:r>
        <w:rPr>
          <w:szCs w:val="22"/>
        </w:rPr>
        <w:tab/>
      </w:r>
      <w:r w:rsidRPr="004F7E70">
        <w:rPr>
          <w:szCs w:val="22"/>
        </w:rPr>
        <w:t>- při úrazu elektřinou</w:t>
      </w:r>
    </w:p>
    <w:p w14:paraId="76CA6704" w14:textId="77777777" w:rsidR="004F7E70" w:rsidRPr="004F7E70" w:rsidRDefault="004F7E70" w:rsidP="00216F59">
      <w:pPr>
        <w:autoSpaceDE w:val="0"/>
        <w:autoSpaceDN w:val="0"/>
        <w:adjustRightInd w:val="0"/>
        <w:ind w:left="2832" w:firstLine="708"/>
        <w:rPr>
          <w:szCs w:val="22"/>
        </w:rPr>
      </w:pPr>
      <w:r w:rsidRPr="004F7E70">
        <w:rPr>
          <w:szCs w:val="22"/>
        </w:rPr>
        <w:t>- při popálení a opaření</w:t>
      </w:r>
    </w:p>
    <w:p w14:paraId="4DDF0BEC" w14:textId="77777777" w:rsidR="004F7E70" w:rsidRPr="004F7E70" w:rsidRDefault="004F7E70" w:rsidP="00216F59">
      <w:pPr>
        <w:autoSpaceDE w:val="0"/>
        <w:autoSpaceDN w:val="0"/>
        <w:adjustRightInd w:val="0"/>
        <w:ind w:left="2832" w:firstLine="708"/>
        <w:rPr>
          <w:szCs w:val="22"/>
        </w:rPr>
      </w:pPr>
      <w:r w:rsidRPr="004F7E70">
        <w:rPr>
          <w:szCs w:val="22"/>
        </w:rPr>
        <w:t>- při bezvědomí</w:t>
      </w:r>
    </w:p>
    <w:p w14:paraId="00D9462A" w14:textId="77777777" w:rsidR="004F7E70" w:rsidRPr="004F7E70" w:rsidRDefault="004F7E70" w:rsidP="00216F59">
      <w:pPr>
        <w:autoSpaceDE w:val="0"/>
        <w:autoSpaceDN w:val="0"/>
        <w:adjustRightInd w:val="0"/>
        <w:ind w:left="2832" w:firstLine="708"/>
        <w:rPr>
          <w:szCs w:val="22"/>
        </w:rPr>
      </w:pPr>
      <w:r w:rsidRPr="004F7E70">
        <w:rPr>
          <w:szCs w:val="22"/>
        </w:rPr>
        <w:t>- při otravě kysličníkem uhelnatým</w:t>
      </w:r>
    </w:p>
    <w:p w14:paraId="2A655C2D" w14:textId="77777777" w:rsidR="004F7E70" w:rsidRPr="004F7E70" w:rsidRDefault="004F7E70" w:rsidP="00216F59">
      <w:pPr>
        <w:autoSpaceDE w:val="0"/>
        <w:autoSpaceDN w:val="0"/>
        <w:adjustRightInd w:val="0"/>
        <w:ind w:left="3540"/>
        <w:rPr>
          <w:szCs w:val="22"/>
        </w:rPr>
      </w:pPr>
      <w:r w:rsidRPr="004F7E70">
        <w:rPr>
          <w:szCs w:val="22"/>
        </w:rPr>
        <w:t>- správné použití hasícího přístroje</w:t>
      </w:r>
    </w:p>
    <w:p w14:paraId="0D8DF68E" w14:textId="77777777" w:rsidR="004F7E70" w:rsidRDefault="004F7E70" w:rsidP="00216F59">
      <w:pPr>
        <w:autoSpaceDE w:val="0"/>
        <w:autoSpaceDN w:val="0"/>
        <w:adjustRightInd w:val="0"/>
        <w:rPr>
          <w:szCs w:val="22"/>
        </w:rPr>
      </w:pPr>
    </w:p>
    <w:p w14:paraId="1A385A27" w14:textId="77777777" w:rsidR="004F7E70" w:rsidRDefault="004F7E70" w:rsidP="00216F59">
      <w:pPr>
        <w:autoSpaceDE w:val="0"/>
        <w:autoSpaceDN w:val="0"/>
        <w:adjustRightInd w:val="0"/>
        <w:rPr>
          <w:szCs w:val="22"/>
        </w:rPr>
      </w:pPr>
      <w:r w:rsidRPr="004F7E70">
        <w:rPr>
          <w:szCs w:val="22"/>
        </w:rPr>
        <w:t>- v plynové kotelně musí být následující vybavení</w:t>
      </w:r>
    </w:p>
    <w:p w14:paraId="7EE73A9B" w14:textId="77777777" w:rsidR="004F7E70" w:rsidRPr="004F7E70" w:rsidRDefault="004F7E70" w:rsidP="00216F59">
      <w:pPr>
        <w:autoSpaceDE w:val="0"/>
        <w:autoSpaceDN w:val="0"/>
        <w:adjustRightInd w:val="0"/>
        <w:rPr>
          <w:szCs w:val="22"/>
        </w:rPr>
      </w:pPr>
    </w:p>
    <w:p w14:paraId="07C049DB" w14:textId="77777777" w:rsidR="004F7E70" w:rsidRPr="004F7E70" w:rsidRDefault="004F7E70" w:rsidP="00216F59">
      <w:pPr>
        <w:autoSpaceDE w:val="0"/>
        <w:autoSpaceDN w:val="0"/>
        <w:adjustRightInd w:val="0"/>
        <w:ind w:left="708" w:firstLine="708"/>
        <w:rPr>
          <w:szCs w:val="22"/>
        </w:rPr>
      </w:pPr>
      <w:r w:rsidRPr="004F7E70">
        <w:rPr>
          <w:szCs w:val="22"/>
        </w:rPr>
        <w:t>- místní provozní řád</w:t>
      </w:r>
    </w:p>
    <w:p w14:paraId="76DE03E3" w14:textId="77777777" w:rsidR="004F7E70" w:rsidRPr="004F7E70" w:rsidRDefault="004F7E70" w:rsidP="00216F59">
      <w:pPr>
        <w:autoSpaceDE w:val="0"/>
        <w:autoSpaceDN w:val="0"/>
        <w:adjustRightInd w:val="0"/>
        <w:ind w:left="708" w:firstLine="708"/>
        <w:rPr>
          <w:szCs w:val="22"/>
        </w:rPr>
      </w:pPr>
      <w:r w:rsidRPr="004F7E70">
        <w:rPr>
          <w:szCs w:val="22"/>
        </w:rPr>
        <w:t>- hasící přístroj vhodný pro hašení el. zařízení – PHP sněhový s náplní</w:t>
      </w:r>
    </w:p>
    <w:p w14:paraId="3E48178C" w14:textId="77777777" w:rsidR="004F7E70" w:rsidRPr="004F7E70" w:rsidRDefault="00556613" w:rsidP="00216F59">
      <w:pPr>
        <w:autoSpaceDE w:val="0"/>
        <w:autoSpaceDN w:val="0"/>
        <w:adjustRightInd w:val="0"/>
        <w:ind w:left="1416"/>
        <w:rPr>
          <w:szCs w:val="22"/>
        </w:rPr>
      </w:pPr>
      <w:r>
        <w:rPr>
          <w:szCs w:val="22"/>
        </w:rPr>
        <w:t xml:space="preserve">  </w:t>
      </w:r>
      <w:r w:rsidR="004F7E70" w:rsidRPr="004F7E70">
        <w:rPr>
          <w:szCs w:val="22"/>
        </w:rPr>
        <w:t>ekvivalentní 6</w:t>
      </w:r>
      <w:r w:rsidR="003E0112">
        <w:rPr>
          <w:szCs w:val="22"/>
        </w:rPr>
        <w:t xml:space="preserve"> </w:t>
      </w:r>
      <w:r w:rsidR="004F7E70" w:rsidRPr="004F7E70">
        <w:rPr>
          <w:szCs w:val="22"/>
        </w:rPr>
        <w:t>kg – viz požární řešení</w:t>
      </w:r>
    </w:p>
    <w:p w14:paraId="6EBC27E7" w14:textId="77777777" w:rsidR="004F7E70" w:rsidRPr="004F7E70" w:rsidRDefault="004F7E70" w:rsidP="00216F59">
      <w:pPr>
        <w:autoSpaceDE w:val="0"/>
        <w:autoSpaceDN w:val="0"/>
        <w:adjustRightInd w:val="0"/>
        <w:ind w:left="708" w:firstLine="708"/>
        <w:rPr>
          <w:szCs w:val="22"/>
        </w:rPr>
      </w:pPr>
      <w:r w:rsidRPr="004F7E70">
        <w:rPr>
          <w:szCs w:val="22"/>
        </w:rPr>
        <w:t>- pěnotvorný prostředek nebo vhodný detektor pro kontrolu těsnosti spojů</w:t>
      </w:r>
    </w:p>
    <w:p w14:paraId="4353C526" w14:textId="77777777" w:rsidR="004F7E70" w:rsidRPr="004F7E70" w:rsidRDefault="004F7E70" w:rsidP="00216F59">
      <w:pPr>
        <w:autoSpaceDE w:val="0"/>
        <w:autoSpaceDN w:val="0"/>
        <w:adjustRightInd w:val="0"/>
        <w:ind w:left="708" w:firstLine="708"/>
        <w:rPr>
          <w:szCs w:val="22"/>
        </w:rPr>
      </w:pPr>
      <w:r w:rsidRPr="004F7E70">
        <w:rPr>
          <w:szCs w:val="22"/>
        </w:rPr>
        <w:t>- lékárnička pro první pomoc</w:t>
      </w:r>
    </w:p>
    <w:p w14:paraId="7FBF22EF" w14:textId="77777777" w:rsidR="004F7E70" w:rsidRPr="004F7E70" w:rsidRDefault="004F7E70" w:rsidP="00216F59">
      <w:pPr>
        <w:autoSpaceDE w:val="0"/>
        <w:autoSpaceDN w:val="0"/>
        <w:adjustRightInd w:val="0"/>
        <w:ind w:left="708" w:firstLine="708"/>
        <w:rPr>
          <w:szCs w:val="22"/>
        </w:rPr>
      </w:pPr>
      <w:r w:rsidRPr="004F7E70">
        <w:rPr>
          <w:szCs w:val="22"/>
        </w:rPr>
        <w:t>- bateriová svítilna</w:t>
      </w:r>
    </w:p>
    <w:p w14:paraId="62AC2CC0" w14:textId="77777777" w:rsidR="004F7E70" w:rsidRDefault="004F7E70" w:rsidP="00216F59">
      <w:pPr>
        <w:autoSpaceDE w:val="0"/>
        <w:autoSpaceDN w:val="0"/>
        <w:adjustRightInd w:val="0"/>
        <w:ind w:left="708" w:firstLine="708"/>
        <w:rPr>
          <w:szCs w:val="22"/>
        </w:rPr>
      </w:pPr>
      <w:r w:rsidRPr="004F7E70">
        <w:rPr>
          <w:szCs w:val="22"/>
        </w:rPr>
        <w:t>- detektor na kysličník uhelnatý</w:t>
      </w:r>
    </w:p>
    <w:p w14:paraId="023D9A65" w14:textId="77777777" w:rsidR="004F7E70" w:rsidRPr="004F7E70" w:rsidRDefault="004F7E70" w:rsidP="00216F59">
      <w:pPr>
        <w:autoSpaceDE w:val="0"/>
        <w:autoSpaceDN w:val="0"/>
        <w:adjustRightInd w:val="0"/>
        <w:ind w:left="708" w:firstLine="708"/>
        <w:rPr>
          <w:szCs w:val="22"/>
        </w:rPr>
      </w:pPr>
    </w:p>
    <w:p w14:paraId="1058C39A" w14:textId="77777777" w:rsidR="004F7E70" w:rsidRPr="004F7E70" w:rsidRDefault="004F7E70" w:rsidP="00216F59">
      <w:pPr>
        <w:autoSpaceDE w:val="0"/>
        <w:autoSpaceDN w:val="0"/>
        <w:adjustRightInd w:val="0"/>
        <w:ind w:firstLine="708"/>
        <w:rPr>
          <w:szCs w:val="22"/>
        </w:rPr>
      </w:pPr>
      <w:r w:rsidRPr="004F7E70">
        <w:rPr>
          <w:szCs w:val="22"/>
        </w:rPr>
        <w:t>Hlavní uzávěr plynu pro kotelnu musí být označen tabulkou podle ČSN 018012 a zároveň musí</w:t>
      </w:r>
      <w:r>
        <w:rPr>
          <w:szCs w:val="22"/>
        </w:rPr>
        <w:t xml:space="preserve"> </w:t>
      </w:r>
      <w:r w:rsidRPr="004F7E70">
        <w:rPr>
          <w:szCs w:val="22"/>
        </w:rPr>
        <w:t>být vyznačena přístupová cesta k nim.</w:t>
      </w:r>
    </w:p>
    <w:p w14:paraId="3854932F" w14:textId="77777777" w:rsidR="006D2AE6" w:rsidRDefault="006D2AE6" w:rsidP="00216F59">
      <w:pPr>
        <w:autoSpaceDE w:val="0"/>
        <w:autoSpaceDN w:val="0"/>
        <w:adjustRightInd w:val="0"/>
        <w:ind w:firstLine="708"/>
        <w:rPr>
          <w:szCs w:val="22"/>
        </w:rPr>
      </w:pPr>
    </w:p>
    <w:p w14:paraId="1F9F514F" w14:textId="77777777" w:rsidR="00550C92" w:rsidRPr="004F7E70" w:rsidRDefault="004F7E70" w:rsidP="00216F59">
      <w:pPr>
        <w:autoSpaceDE w:val="0"/>
        <w:autoSpaceDN w:val="0"/>
        <w:adjustRightInd w:val="0"/>
        <w:ind w:firstLine="708"/>
        <w:rPr>
          <w:sz w:val="28"/>
        </w:rPr>
      </w:pPr>
      <w:r w:rsidRPr="004F7E70">
        <w:rPr>
          <w:szCs w:val="22"/>
        </w:rPr>
        <w:t xml:space="preserve">Prostor </w:t>
      </w:r>
      <w:r>
        <w:rPr>
          <w:szCs w:val="22"/>
        </w:rPr>
        <w:t xml:space="preserve">plynové </w:t>
      </w:r>
      <w:r w:rsidRPr="004F7E70">
        <w:rPr>
          <w:szCs w:val="22"/>
        </w:rPr>
        <w:t>kotelny je samostatný požární úsek. Veškeré prostupy požárně dělícími</w:t>
      </w:r>
      <w:r w:rsidR="007D782F">
        <w:rPr>
          <w:szCs w:val="22"/>
        </w:rPr>
        <w:t xml:space="preserve"> </w:t>
      </w:r>
      <w:r w:rsidRPr="004F7E70">
        <w:rPr>
          <w:szCs w:val="22"/>
        </w:rPr>
        <w:t>konstrukcemi (blíže viz požární zabezpečení zabezpečení) musí být provedeny pomocí</w:t>
      </w:r>
      <w:r w:rsidR="00556613">
        <w:rPr>
          <w:szCs w:val="22"/>
        </w:rPr>
        <w:t xml:space="preserve"> </w:t>
      </w:r>
      <w:r w:rsidRPr="004F7E70">
        <w:rPr>
          <w:szCs w:val="22"/>
        </w:rPr>
        <w:t xml:space="preserve">protipožárních </w:t>
      </w:r>
      <w:r w:rsidR="00556613" w:rsidRPr="004F7E70">
        <w:rPr>
          <w:szCs w:val="22"/>
        </w:rPr>
        <w:t>ucpávek,</w:t>
      </w:r>
      <w:r w:rsidRPr="004F7E70">
        <w:rPr>
          <w:szCs w:val="22"/>
        </w:rPr>
        <w:t xml:space="preserve"> popř. těsnění dle běžných zvyklostí dodavatele (např. </w:t>
      </w:r>
      <w:proofErr w:type="spellStart"/>
      <w:r w:rsidRPr="004F7E70">
        <w:rPr>
          <w:szCs w:val="22"/>
        </w:rPr>
        <w:t>Promat</w:t>
      </w:r>
      <w:proofErr w:type="spellEnd"/>
      <w:r w:rsidRPr="004F7E70">
        <w:rPr>
          <w:szCs w:val="22"/>
        </w:rPr>
        <w:t>, Hilti apod.).</w:t>
      </w:r>
      <w:r w:rsidR="00556613">
        <w:rPr>
          <w:szCs w:val="22"/>
        </w:rPr>
        <w:t xml:space="preserve"> </w:t>
      </w:r>
      <w:r w:rsidRPr="004F7E70">
        <w:rPr>
          <w:szCs w:val="22"/>
        </w:rPr>
        <w:t>Při použití</w:t>
      </w:r>
      <w:r w:rsidR="00556613">
        <w:rPr>
          <w:szCs w:val="22"/>
        </w:rPr>
        <w:t xml:space="preserve"> </w:t>
      </w:r>
      <w:r w:rsidRPr="004F7E70">
        <w:rPr>
          <w:szCs w:val="22"/>
        </w:rPr>
        <w:t>těchto opatření se musí postupovat v souladu s návody a doporučeními jednotlivých</w:t>
      </w:r>
      <w:r w:rsidR="00556613">
        <w:rPr>
          <w:szCs w:val="22"/>
        </w:rPr>
        <w:t xml:space="preserve"> </w:t>
      </w:r>
      <w:r w:rsidRPr="004F7E70">
        <w:rPr>
          <w:szCs w:val="22"/>
        </w:rPr>
        <w:t>výrobců a v souladu s požadavky zprávy protipožárního zabezpečení. Montáž budou provádět osoby</w:t>
      </w:r>
      <w:r w:rsidR="00556613">
        <w:rPr>
          <w:szCs w:val="22"/>
        </w:rPr>
        <w:t xml:space="preserve"> </w:t>
      </w:r>
      <w:r w:rsidRPr="004F7E70">
        <w:rPr>
          <w:szCs w:val="22"/>
        </w:rPr>
        <w:t>odpovídajícím oprávněním a prostupy budou opatřeny kontrolními štítky.</w:t>
      </w:r>
    </w:p>
    <w:p w14:paraId="3DFF185E" w14:textId="77777777" w:rsidR="00B33254" w:rsidRDefault="00B33254" w:rsidP="00216F59">
      <w:pPr>
        <w:tabs>
          <w:tab w:val="left" w:pos="2520"/>
        </w:tabs>
        <w:spacing w:line="360" w:lineRule="auto"/>
      </w:pPr>
    </w:p>
    <w:p w14:paraId="16A8F9F9" w14:textId="6B8A79FB" w:rsidR="00E00EA8" w:rsidRDefault="00550C92" w:rsidP="00216F59">
      <w:pPr>
        <w:tabs>
          <w:tab w:val="left" w:pos="2520"/>
        </w:tabs>
        <w:spacing w:line="360" w:lineRule="auto"/>
      </w:pPr>
      <w:r>
        <w:t xml:space="preserve">Vypracoval: Petr </w:t>
      </w:r>
      <w:r w:rsidR="008C5DC3">
        <w:t xml:space="preserve">Wagner </w:t>
      </w:r>
    </w:p>
    <w:p w14:paraId="7E56B1BA" w14:textId="694EFF67" w:rsidR="00550C92" w:rsidRDefault="008C5DC3" w:rsidP="00216F59">
      <w:pPr>
        <w:tabs>
          <w:tab w:val="left" w:pos="2520"/>
        </w:tabs>
        <w:spacing w:line="360" w:lineRule="auto"/>
      </w:pPr>
      <w:r>
        <w:t>Kontroloval</w:t>
      </w:r>
      <w:r w:rsidR="00550C92">
        <w:t xml:space="preserve">: </w:t>
      </w:r>
      <w:r w:rsidR="003E0112">
        <w:t>Ing. Václav Remuta</w:t>
      </w:r>
    </w:p>
    <w:p w14:paraId="5EED15C5" w14:textId="18D5D315" w:rsidR="00F91049" w:rsidRPr="004A5A85" w:rsidRDefault="00550C92" w:rsidP="00216F59">
      <w:pPr>
        <w:tabs>
          <w:tab w:val="left" w:pos="2520"/>
        </w:tabs>
        <w:spacing w:line="360" w:lineRule="auto"/>
      </w:pPr>
      <w:r>
        <w:t xml:space="preserve">Most, </w:t>
      </w:r>
      <w:r w:rsidR="00B9631B">
        <w:t xml:space="preserve">březen </w:t>
      </w:r>
      <w:r w:rsidR="00F50278">
        <w:t>20</w:t>
      </w:r>
      <w:r w:rsidR="00B33254">
        <w:t>2</w:t>
      </w:r>
      <w:r w:rsidR="00B9631B">
        <w:t>5</w:t>
      </w:r>
      <w:r w:rsidR="00F91049" w:rsidRPr="004A5A85">
        <w:tab/>
      </w:r>
      <w:r w:rsidR="00F91049" w:rsidRPr="004A5A85">
        <w:tab/>
      </w:r>
      <w:r w:rsidR="00F91049" w:rsidRPr="004A5A85">
        <w:tab/>
      </w:r>
      <w:r w:rsidR="00F91049" w:rsidRPr="004A5A85">
        <w:tab/>
      </w:r>
    </w:p>
    <w:sectPr w:rsidR="00F91049" w:rsidRPr="004A5A85" w:rsidSect="005F4126">
      <w:headerReference w:type="default" r:id="rId8"/>
      <w:footerReference w:type="first" r:id="rId9"/>
      <w:pgSz w:w="11907" w:h="16840" w:code="9"/>
      <w:pgMar w:top="851" w:right="1134" w:bottom="851" w:left="1134" w:header="567" w:footer="567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D3DB1" w14:textId="77777777" w:rsidR="00047963" w:rsidRDefault="00047963">
      <w:r>
        <w:separator/>
      </w:r>
    </w:p>
  </w:endnote>
  <w:endnote w:type="continuationSeparator" w:id="0">
    <w:p w14:paraId="25699C58" w14:textId="77777777" w:rsidR="00047963" w:rsidRDefault="0004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4AE71" w14:textId="3F5DB708" w:rsidR="001441FB" w:rsidRDefault="008C5DC3">
    <w:pPr>
      <w:pStyle w:val="Zpat"/>
      <w:jc w:val="center"/>
      <w:rPr>
        <w:b/>
        <w:sz w:val="16"/>
      </w:rPr>
    </w:pPr>
    <w:r>
      <w:rPr>
        <w:b/>
        <w:noProof/>
        <w:sz w:val="16"/>
      </w:rPr>
      <w:drawing>
        <wp:anchor distT="0" distB="0" distL="114300" distR="114300" simplePos="0" relativeHeight="251657728" behindDoc="0" locked="0" layoutInCell="0" allowOverlap="1" wp14:anchorId="5C416FCA" wp14:editId="3C951BF1">
          <wp:simplePos x="0" y="0"/>
          <wp:positionH relativeFrom="column">
            <wp:posOffset>201295</wp:posOffset>
          </wp:positionH>
          <wp:positionV relativeFrom="paragraph">
            <wp:posOffset>69850</wp:posOffset>
          </wp:positionV>
          <wp:extent cx="292735" cy="233045"/>
          <wp:effectExtent l="0" t="0" r="0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735" cy="233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41FB">
      <w:rPr>
        <w:b/>
        <w:sz w:val="16"/>
      </w:rPr>
      <w:t>Výstavba rodinného domu Manželů Karešových          únor 1999</w:t>
    </w:r>
  </w:p>
  <w:p w14:paraId="17D50E7A" w14:textId="77777777" w:rsidR="001441FB" w:rsidRDefault="001441FB">
    <w:pPr>
      <w:pStyle w:val="Zpat"/>
      <w:jc w:val="center"/>
      <w:rPr>
        <w:b/>
        <w:sz w:val="16"/>
      </w:rPr>
    </w:pPr>
    <w:r>
      <w:rPr>
        <w:b/>
        <w:sz w:val="16"/>
      </w:rPr>
      <w:t>DL PROJEKT s.r.o.   Moskevská 63   Praha 10   101 16</w:t>
    </w:r>
  </w:p>
  <w:p w14:paraId="639927AC" w14:textId="77777777" w:rsidR="001441FB" w:rsidRDefault="001441FB">
    <w:pPr>
      <w:pStyle w:val="Zpat"/>
      <w:jc w:val="center"/>
      <w:rPr>
        <w:b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C2D7E" w14:textId="77777777" w:rsidR="00047963" w:rsidRDefault="00047963">
      <w:r>
        <w:separator/>
      </w:r>
    </w:p>
  </w:footnote>
  <w:footnote w:type="continuationSeparator" w:id="0">
    <w:p w14:paraId="637DA4FB" w14:textId="77777777" w:rsidR="00047963" w:rsidRDefault="00047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E63" w14:textId="77777777" w:rsidR="004A5A85" w:rsidRDefault="004A5A85" w:rsidP="004A5A85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05B5D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E05B5D">
      <w:rPr>
        <w:rStyle w:val="slostrnky"/>
        <w:noProof/>
      </w:rPr>
      <w:t>7</w:t>
    </w:r>
    <w:r>
      <w:rPr>
        <w:rStyle w:val="slostrnky"/>
      </w:rPr>
      <w:fldChar w:fldCharType="end"/>
    </w:r>
  </w:p>
  <w:p w14:paraId="58B83AFB" w14:textId="5460ED6D" w:rsidR="0009258A" w:rsidRDefault="00C02DD3" w:rsidP="0009258A">
    <w:pPr>
      <w:pStyle w:val="Zhlav"/>
      <w:jc w:val="right"/>
    </w:pPr>
    <w:bookmarkStart w:id="6" w:name="_Hlk39781571"/>
    <w:r>
      <w:t xml:space="preserve">BD ul. Přemyslova č.p. 1701/7, </w:t>
    </w:r>
    <w:bookmarkEnd w:id="6"/>
    <w:r w:rsidR="00B0733B">
      <w:t>Chomutov – Rekonstrukce</w:t>
    </w:r>
    <w:r w:rsidR="007D345D">
      <w:t xml:space="preserve"> plynové kotelny</w:t>
    </w:r>
  </w:p>
  <w:p w14:paraId="60957061" w14:textId="7610C832" w:rsidR="004A5A85" w:rsidRDefault="004A17D6" w:rsidP="004A17D6">
    <w:pPr>
      <w:pStyle w:val="Zhlav"/>
      <w:jc w:val="right"/>
    </w:pPr>
    <w:r>
      <w:rPr>
        <w:rStyle w:val="slostrnky"/>
      </w:rPr>
      <w:t>202</w:t>
    </w:r>
    <w:r w:rsidR="00C02DD3">
      <w:rPr>
        <w:rStyle w:val="slostrnky"/>
      </w:rPr>
      <w:t>5</w:t>
    </w:r>
    <w:r>
      <w:rPr>
        <w:rStyle w:val="slostrnky"/>
      </w:rPr>
      <w:t>P</w:t>
    </w:r>
    <w:r w:rsidR="00EB2A77">
      <w:rPr>
        <w:rStyle w:val="slostrnky"/>
      </w:rPr>
      <w:t>108</w:t>
    </w:r>
    <w:r w:rsidR="004A5A85">
      <w:rPr>
        <w:rStyle w:val="slostrnky"/>
      </w:rPr>
      <w:t>_D1.</w:t>
    </w:r>
    <w:r w:rsidR="009817FA">
      <w:rPr>
        <w:rStyle w:val="slostrnky"/>
      </w:rPr>
      <w:t>4.2</w:t>
    </w:r>
    <w:r w:rsidR="004A5A85">
      <w:rPr>
        <w:rStyle w:val="slostrnky"/>
      </w:rPr>
      <w:t xml:space="preserve"> </w:t>
    </w:r>
    <w:r w:rsidR="009817FA">
      <w:rPr>
        <w:rStyle w:val="slostrnky"/>
      </w:rPr>
      <w:t>–</w:t>
    </w:r>
    <w:r w:rsidR="004A5A85">
      <w:rPr>
        <w:rStyle w:val="slostrnky"/>
      </w:rPr>
      <w:t xml:space="preserve"> </w:t>
    </w:r>
    <w:r w:rsidR="009817FA">
      <w:rPr>
        <w:rStyle w:val="slostrnky"/>
      </w:rPr>
      <w:t>Plynová odběrná zařízení</w:t>
    </w:r>
  </w:p>
  <w:p w14:paraId="60052030" w14:textId="77777777" w:rsidR="001441FB" w:rsidRPr="004176A7" w:rsidRDefault="001441FB" w:rsidP="004176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F6025"/>
    <w:multiLevelType w:val="hybridMultilevel"/>
    <w:tmpl w:val="C106AF32"/>
    <w:lvl w:ilvl="0" w:tplc="4DB0B8D8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47C51"/>
    <w:multiLevelType w:val="hybridMultilevel"/>
    <w:tmpl w:val="F5D47228"/>
    <w:lvl w:ilvl="0" w:tplc="0C0A3E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D02703"/>
    <w:multiLevelType w:val="hybridMultilevel"/>
    <w:tmpl w:val="BB44A1BC"/>
    <w:lvl w:ilvl="0" w:tplc="CB680C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F2EEF"/>
    <w:multiLevelType w:val="hybridMultilevel"/>
    <w:tmpl w:val="74B607BA"/>
    <w:lvl w:ilvl="0" w:tplc="040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C2C5586"/>
    <w:multiLevelType w:val="hybridMultilevel"/>
    <w:tmpl w:val="ECAC1254"/>
    <w:lvl w:ilvl="0" w:tplc="CB680C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B775E"/>
    <w:multiLevelType w:val="hybridMultilevel"/>
    <w:tmpl w:val="AE00E4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B0758"/>
    <w:multiLevelType w:val="hybridMultilevel"/>
    <w:tmpl w:val="BB44A1BC"/>
    <w:lvl w:ilvl="0" w:tplc="CB680CBC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1AB7502"/>
    <w:multiLevelType w:val="hybridMultilevel"/>
    <w:tmpl w:val="DB386B4E"/>
    <w:lvl w:ilvl="0" w:tplc="B652F2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44CC7"/>
    <w:multiLevelType w:val="hybridMultilevel"/>
    <w:tmpl w:val="4CB88116"/>
    <w:lvl w:ilvl="0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570774803">
    <w:abstractNumId w:val="7"/>
  </w:num>
  <w:num w:numId="2" w16cid:durableId="1392003584">
    <w:abstractNumId w:val="6"/>
  </w:num>
  <w:num w:numId="3" w16cid:durableId="320281321">
    <w:abstractNumId w:val="4"/>
  </w:num>
  <w:num w:numId="4" w16cid:durableId="1951279613">
    <w:abstractNumId w:val="0"/>
  </w:num>
  <w:num w:numId="5" w16cid:durableId="1354723902">
    <w:abstractNumId w:val="1"/>
  </w:num>
  <w:num w:numId="6" w16cid:durableId="2128544003">
    <w:abstractNumId w:val="2"/>
  </w:num>
  <w:num w:numId="7" w16cid:durableId="1685939362">
    <w:abstractNumId w:val="8"/>
  </w:num>
  <w:num w:numId="8" w16cid:durableId="31461201">
    <w:abstractNumId w:val="5"/>
  </w:num>
  <w:num w:numId="9" w16cid:durableId="110394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C3"/>
    <w:rsid w:val="000236A7"/>
    <w:rsid w:val="00024EDE"/>
    <w:rsid w:val="00032E28"/>
    <w:rsid w:val="00047963"/>
    <w:rsid w:val="0006096C"/>
    <w:rsid w:val="00064049"/>
    <w:rsid w:val="00073A65"/>
    <w:rsid w:val="00077196"/>
    <w:rsid w:val="0009258A"/>
    <w:rsid w:val="00092E04"/>
    <w:rsid w:val="00094288"/>
    <w:rsid w:val="000975B1"/>
    <w:rsid w:val="000A08F2"/>
    <w:rsid w:val="000A0EFE"/>
    <w:rsid w:val="000A6FD0"/>
    <w:rsid w:val="000C61FA"/>
    <w:rsid w:val="000C7A3C"/>
    <w:rsid w:val="000C7CA6"/>
    <w:rsid w:val="000F1274"/>
    <w:rsid w:val="000F2CA7"/>
    <w:rsid w:val="00104238"/>
    <w:rsid w:val="00120044"/>
    <w:rsid w:val="001257F5"/>
    <w:rsid w:val="00133079"/>
    <w:rsid w:val="00143EDD"/>
    <w:rsid w:val="001441FB"/>
    <w:rsid w:val="00161393"/>
    <w:rsid w:val="00171B47"/>
    <w:rsid w:val="0017589C"/>
    <w:rsid w:val="00184414"/>
    <w:rsid w:val="0019566B"/>
    <w:rsid w:val="001C116D"/>
    <w:rsid w:val="001F4E00"/>
    <w:rsid w:val="0020159D"/>
    <w:rsid w:val="002029A9"/>
    <w:rsid w:val="00216F59"/>
    <w:rsid w:val="00233931"/>
    <w:rsid w:val="00244798"/>
    <w:rsid w:val="00254FA5"/>
    <w:rsid w:val="00257BFD"/>
    <w:rsid w:val="002861D5"/>
    <w:rsid w:val="00286665"/>
    <w:rsid w:val="00291B53"/>
    <w:rsid w:val="002A4FD2"/>
    <w:rsid w:val="002A52EF"/>
    <w:rsid w:val="002B51A1"/>
    <w:rsid w:val="002C58ED"/>
    <w:rsid w:val="002C63BD"/>
    <w:rsid w:val="002C7B54"/>
    <w:rsid w:val="002D24DC"/>
    <w:rsid w:val="002D767E"/>
    <w:rsid w:val="002E656B"/>
    <w:rsid w:val="002E6CB4"/>
    <w:rsid w:val="002F134E"/>
    <w:rsid w:val="002F1F69"/>
    <w:rsid w:val="002F41BC"/>
    <w:rsid w:val="00301397"/>
    <w:rsid w:val="0032238F"/>
    <w:rsid w:val="00327F11"/>
    <w:rsid w:val="003309B7"/>
    <w:rsid w:val="003333C7"/>
    <w:rsid w:val="00337EF7"/>
    <w:rsid w:val="00340769"/>
    <w:rsid w:val="00343570"/>
    <w:rsid w:val="003450F3"/>
    <w:rsid w:val="00345102"/>
    <w:rsid w:val="003462E1"/>
    <w:rsid w:val="00364A4F"/>
    <w:rsid w:val="00364D6D"/>
    <w:rsid w:val="00370B1B"/>
    <w:rsid w:val="003B0A4D"/>
    <w:rsid w:val="003B7756"/>
    <w:rsid w:val="003E0112"/>
    <w:rsid w:val="003E2700"/>
    <w:rsid w:val="003E76C9"/>
    <w:rsid w:val="003F156B"/>
    <w:rsid w:val="003F1FE4"/>
    <w:rsid w:val="003F7760"/>
    <w:rsid w:val="00401A80"/>
    <w:rsid w:val="00402992"/>
    <w:rsid w:val="00413D04"/>
    <w:rsid w:val="00414E41"/>
    <w:rsid w:val="004176A7"/>
    <w:rsid w:val="0043562E"/>
    <w:rsid w:val="004406E8"/>
    <w:rsid w:val="00455FDD"/>
    <w:rsid w:val="004608AB"/>
    <w:rsid w:val="004621B5"/>
    <w:rsid w:val="00470534"/>
    <w:rsid w:val="004742BE"/>
    <w:rsid w:val="00483B88"/>
    <w:rsid w:val="0048674D"/>
    <w:rsid w:val="004A17D6"/>
    <w:rsid w:val="004A5A85"/>
    <w:rsid w:val="004B2247"/>
    <w:rsid w:val="004B6AB0"/>
    <w:rsid w:val="004B6FCB"/>
    <w:rsid w:val="004C0CED"/>
    <w:rsid w:val="004E5052"/>
    <w:rsid w:val="004F2546"/>
    <w:rsid w:val="004F4A67"/>
    <w:rsid w:val="004F7E70"/>
    <w:rsid w:val="00525938"/>
    <w:rsid w:val="005340C0"/>
    <w:rsid w:val="00544028"/>
    <w:rsid w:val="00550C92"/>
    <w:rsid w:val="00556613"/>
    <w:rsid w:val="005752BE"/>
    <w:rsid w:val="00591084"/>
    <w:rsid w:val="005A2504"/>
    <w:rsid w:val="005A41E1"/>
    <w:rsid w:val="005B0255"/>
    <w:rsid w:val="005B1B03"/>
    <w:rsid w:val="005B4CFC"/>
    <w:rsid w:val="005B4D5F"/>
    <w:rsid w:val="005D1569"/>
    <w:rsid w:val="005D3664"/>
    <w:rsid w:val="005E75CF"/>
    <w:rsid w:val="005F40E3"/>
    <w:rsid w:val="005F4126"/>
    <w:rsid w:val="005F5215"/>
    <w:rsid w:val="00605F39"/>
    <w:rsid w:val="00613498"/>
    <w:rsid w:val="006159B9"/>
    <w:rsid w:val="006224EF"/>
    <w:rsid w:val="00627AEF"/>
    <w:rsid w:val="006303E6"/>
    <w:rsid w:val="00632D0C"/>
    <w:rsid w:val="006355E2"/>
    <w:rsid w:val="00635F8C"/>
    <w:rsid w:val="00644B87"/>
    <w:rsid w:val="006464A8"/>
    <w:rsid w:val="00652713"/>
    <w:rsid w:val="00655E80"/>
    <w:rsid w:val="00657FC0"/>
    <w:rsid w:val="00672B29"/>
    <w:rsid w:val="006B2DE9"/>
    <w:rsid w:val="006B4955"/>
    <w:rsid w:val="006C028C"/>
    <w:rsid w:val="006C6668"/>
    <w:rsid w:val="006D2AE6"/>
    <w:rsid w:val="006E3881"/>
    <w:rsid w:val="006E511A"/>
    <w:rsid w:val="006E71C3"/>
    <w:rsid w:val="006F4DE7"/>
    <w:rsid w:val="007118E9"/>
    <w:rsid w:val="0071698C"/>
    <w:rsid w:val="007334A4"/>
    <w:rsid w:val="00734B6B"/>
    <w:rsid w:val="00740EF1"/>
    <w:rsid w:val="007411C0"/>
    <w:rsid w:val="00755EBF"/>
    <w:rsid w:val="007600A6"/>
    <w:rsid w:val="00773F54"/>
    <w:rsid w:val="0077651F"/>
    <w:rsid w:val="00780C21"/>
    <w:rsid w:val="007A22F2"/>
    <w:rsid w:val="007A545D"/>
    <w:rsid w:val="007C7AE8"/>
    <w:rsid w:val="007D2E82"/>
    <w:rsid w:val="007D345D"/>
    <w:rsid w:val="007D782F"/>
    <w:rsid w:val="007D7B60"/>
    <w:rsid w:val="008002B4"/>
    <w:rsid w:val="00816332"/>
    <w:rsid w:val="0082081A"/>
    <w:rsid w:val="008329CD"/>
    <w:rsid w:val="00832D39"/>
    <w:rsid w:val="00836661"/>
    <w:rsid w:val="0085288B"/>
    <w:rsid w:val="00864789"/>
    <w:rsid w:val="00871E53"/>
    <w:rsid w:val="00880816"/>
    <w:rsid w:val="00881E98"/>
    <w:rsid w:val="00882F07"/>
    <w:rsid w:val="00886B05"/>
    <w:rsid w:val="008B0E61"/>
    <w:rsid w:val="008C594A"/>
    <w:rsid w:val="008C5DC3"/>
    <w:rsid w:val="008D30D0"/>
    <w:rsid w:val="008D43D3"/>
    <w:rsid w:val="008E47C3"/>
    <w:rsid w:val="00900119"/>
    <w:rsid w:val="00905CE6"/>
    <w:rsid w:val="00913EFF"/>
    <w:rsid w:val="00915272"/>
    <w:rsid w:val="00917D7B"/>
    <w:rsid w:val="0096702E"/>
    <w:rsid w:val="00976D9C"/>
    <w:rsid w:val="009817FA"/>
    <w:rsid w:val="0099079D"/>
    <w:rsid w:val="00991340"/>
    <w:rsid w:val="009A37BB"/>
    <w:rsid w:val="009D7225"/>
    <w:rsid w:val="009D75DF"/>
    <w:rsid w:val="009F71F2"/>
    <w:rsid w:val="00A00FCF"/>
    <w:rsid w:val="00A3037D"/>
    <w:rsid w:val="00A3466E"/>
    <w:rsid w:val="00A34A2C"/>
    <w:rsid w:val="00A36B89"/>
    <w:rsid w:val="00A626E6"/>
    <w:rsid w:val="00A65901"/>
    <w:rsid w:val="00A66CD2"/>
    <w:rsid w:val="00A93A6E"/>
    <w:rsid w:val="00A94917"/>
    <w:rsid w:val="00AB6946"/>
    <w:rsid w:val="00AC5498"/>
    <w:rsid w:val="00AC58C9"/>
    <w:rsid w:val="00AD1E35"/>
    <w:rsid w:val="00B05111"/>
    <w:rsid w:val="00B06E3F"/>
    <w:rsid w:val="00B0733B"/>
    <w:rsid w:val="00B102E9"/>
    <w:rsid w:val="00B32D0F"/>
    <w:rsid w:val="00B33254"/>
    <w:rsid w:val="00B33BEA"/>
    <w:rsid w:val="00B3421E"/>
    <w:rsid w:val="00B36635"/>
    <w:rsid w:val="00B42527"/>
    <w:rsid w:val="00B6120F"/>
    <w:rsid w:val="00B61A33"/>
    <w:rsid w:val="00B7328B"/>
    <w:rsid w:val="00B7503E"/>
    <w:rsid w:val="00B772FD"/>
    <w:rsid w:val="00B83670"/>
    <w:rsid w:val="00B9631B"/>
    <w:rsid w:val="00BA005A"/>
    <w:rsid w:val="00BA5B9C"/>
    <w:rsid w:val="00BC04E1"/>
    <w:rsid w:val="00C02121"/>
    <w:rsid w:val="00C02DD3"/>
    <w:rsid w:val="00C065E1"/>
    <w:rsid w:val="00C071F1"/>
    <w:rsid w:val="00C41571"/>
    <w:rsid w:val="00C52AF8"/>
    <w:rsid w:val="00C571E5"/>
    <w:rsid w:val="00C600B5"/>
    <w:rsid w:val="00C60912"/>
    <w:rsid w:val="00C63D55"/>
    <w:rsid w:val="00C64605"/>
    <w:rsid w:val="00C9064D"/>
    <w:rsid w:val="00CB21B4"/>
    <w:rsid w:val="00CC5E0C"/>
    <w:rsid w:val="00CD6B1C"/>
    <w:rsid w:val="00CE0C58"/>
    <w:rsid w:val="00CE58A5"/>
    <w:rsid w:val="00CF6516"/>
    <w:rsid w:val="00D0021E"/>
    <w:rsid w:val="00D12232"/>
    <w:rsid w:val="00D25860"/>
    <w:rsid w:val="00D276A9"/>
    <w:rsid w:val="00D44F79"/>
    <w:rsid w:val="00D6550F"/>
    <w:rsid w:val="00D7724A"/>
    <w:rsid w:val="00D84692"/>
    <w:rsid w:val="00D84C4A"/>
    <w:rsid w:val="00D84E75"/>
    <w:rsid w:val="00D9442C"/>
    <w:rsid w:val="00D95A1D"/>
    <w:rsid w:val="00DB0E12"/>
    <w:rsid w:val="00DB66F3"/>
    <w:rsid w:val="00DC221C"/>
    <w:rsid w:val="00DC71D5"/>
    <w:rsid w:val="00DE0C1F"/>
    <w:rsid w:val="00DE0F84"/>
    <w:rsid w:val="00DE7DD3"/>
    <w:rsid w:val="00DF13D0"/>
    <w:rsid w:val="00DF38FF"/>
    <w:rsid w:val="00DF3C64"/>
    <w:rsid w:val="00DF4650"/>
    <w:rsid w:val="00E00AA1"/>
    <w:rsid w:val="00E00EA8"/>
    <w:rsid w:val="00E033D8"/>
    <w:rsid w:val="00E05B5D"/>
    <w:rsid w:val="00E102DA"/>
    <w:rsid w:val="00E35376"/>
    <w:rsid w:val="00E536EC"/>
    <w:rsid w:val="00E5374C"/>
    <w:rsid w:val="00E657E3"/>
    <w:rsid w:val="00E87FE5"/>
    <w:rsid w:val="00E944C5"/>
    <w:rsid w:val="00EB2A77"/>
    <w:rsid w:val="00EB6990"/>
    <w:rsid w:val="00EC6592"/>
    <w:rsid w:val="00ED390A"/>
    <w:rsid w:val="00ED399E"/>
    <w:rsid w:val="00ED4A69"/>
    <w:rsid w:val="00ED6A9A"/>
    <w:rsid w:val="00F04133"/>
    <w:rsid w:val="00F066B5"/>
    <w:rsid w:val="00F108A4"/>
    <w:rsid w:val="00F119C8"/>
    <w:rsid w:val="00F37FE8"/>
    <w:rsid w:val="00F47A8F"/>
    <w:rsid w:val="00F50278"/>
    <w:rsid w:val="00F534E8"/>
    <w:rsid w:val="00F65111"/>
    <w:rsid w:val="00F752BE"/>
    <w:rsid w:val="00F91049"/>
    <w:rsid w:val="00F914BA"/>
    <w:rsid w:val="00F94942"/>
    <w:rsid w:val="00F94E8D"/>
    <w:rsid w:val="00FA5379"/>
    <w:rsid w:val="00FB3FD1"/>
    <w:rsid w:val="00FB6E39"/>
    <w:rsid w:val="00FB753C"/>
    <w:rsid w:val="00FC438F"/>
    <w:rsid w:val="00FC56D5"/>
    <w:rsid w:val="00FD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6F8F8B"/>
  <w15:chartTrackingRefBased/>
  <w15:docId w15:val="{27376786-FFB5-4A42-AF9C-0B9F7474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426"/>
      </w:tabs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jc w:val="center"/>
      <w:outlineLvl w:val="2"/>
    </w:pPr>
    <w:rPr>
      <w:b/>
      <w:sz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176A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ormln"/>
    <w:pPr>
      <w:tabs>
        <w:tab w:val="left" w:pos="426"/>
      </w:tabs>
      <w:spacing w:line="360" w:lineRule="auto"/>
    </w:pPr>
    <w:rPr>
      <w:b/>
      <w:sz w:val="28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firstLine="708"/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rFonts w:ascii="Arial" w:hAnsi="Arial"/>
    </w:rPr>
  </w:style>
  <w:style w:type="paragraph" w:styleId="Zkladntextodsazen2">
    <w:name w:val="Body Text Indent 2"/>
    <w:basedOn w:val="Normln"/>
    <w:pPr>
      <w:ind w:firstLine="567"/>
    </w:pPr>
  </w:style>
  <w:style w:type="character" w:customStyle="1" w:styleId="Nadpis5Char">
    <w:name w:val="Nadpis 5 Char"/>
    <w:link w:val="Nadpis5"/>
    <w:uiPriority w:val="9"/>
    <w:semiHidden/>
    <w:rsid w:val="004176A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Vkresy">
    <w:name w:val="Výkresy"/>
    <w:basedOn w:val="Normln"/>
    <w:rsid w:val="004176A7"/>
    <w:pPr>
      <w:widowControl w:val="0"/>
      <w:tabs>
        <w:tab w:val="left" w:pos="2977"/>
        <w:tab w:val="left" w:pos="7655"/>
      </w:tabs>
      <w:spacing w:before="180"/>
      <w:ind w:firstLine="567"/>
    </w:pPr>
    <w:rPr>
      <w:color w:val="000000"/>
      <w:lang w:val="en-US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4176A7"/>
    <w:pPr>
      <w:ind w:left="240" w:hanging="240"/>
    </w:pPr>
  </w:style>
  <w:style w:type="paragraph" w:styleId="Hlavikarejstku">
    <w:name w:val="index heading"/>
    <w:basedOn w:val="Normln"/>
    <w:next w:val="Rejstk1"/>
    <w:rsid w:val="004176A7"/>
    <w:pPr>
      <w:ind w:firstLine="567"/>
      <w:jc w:val="left"/>
    </w:pPr>
  </w:style>
  <w:style w:type="paragraph" w:styleId="Obsah1">
    <w:name w:val="toc 1"/>
    <w:basedOn w:val="Normln"/>
    <w:next w:val="Normln"/>
    <w:uiPriority w:val="39"/>
    <w:rsid w:val="004176A7"/>
    <w:pPr>
      <w:tabs>
        <w:tab w:val="right" w:leader="dot" w:pos="9242"/>
      </w:tabs>
      <w:ind w:firstLine="567"/>
      <w:jc w:val="left"/>
    </w:pPr>
  </w:style>
  <w:style w:type="character" w:styleId="Hypertextovodkaz">
    <w:name w:val="Hyperlink"/>
    <w:uiPriority w:val="99"/>
    <w:rsid w:val="004176A7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unhideWhenUsed/>
    <w:rsid w:val="0007719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077196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27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27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EA1E8-5094-4E23-843D-0BC840418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4238</TotalTime>
  <Pages>6</Pages>
  <Words>2050</Words>
  <Characters>12097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 - STAVEBNÍ ČÁST</vt:lpstr>
    </vt:vector>
  </TitlesOfParts>
  <Company>DL PROJEKT s.r.o.</Company>
  <LinksUpToDate>false</LinksUpToDate>
  <CharactersWithSpaces>14119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 - STAVEBNÍ ČÁST</dc:title>
  <dc:subject/>
  <dc:creator>wagner@intermont-opatrny.cz</dc:creator>
  <cp:keywords/>
  <cp:lastModifiedBy>Petr Wagner</cp:lastModifiedBy>
  <cp:revision>136</cp:revision>
  <cp:lastPrinted>2013-09-20T07:24:00Z</cp:lastPrinted>
  <dcterms:created xsi:type="dcterms:W3CDTF">2022-02-01T11:15:00Z</dcterms:created>
  <dcterms:modified xsi:type="dcterms:W3CDTF">2025-04-16T14:22:00Z</dcterms:modified>
</cp:coreProperties>
</file>